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1403F">
      <w:pPr>
        <w:kinsoku w:val="0"/>
        <w:overflowPunct w:val="0"/>
        <w:autoSpaceDE/>
        <w:autoSpaceDN/>
        <w:adjustRightInd/>
        <w:spacing w:line="283" w:lineRule="exact"/>
        <w:jc w:val="center"/>
        <w:textAlignment w:val="baseline"/>
        <w:rPr>
          <w:b/>
          <w:bCs/>
          <w:spacing w:val="2"/>
          <w:sz w:val="25"/>
          <w:szCs w:val="25"/>
          <w:lang w:val="es-ES" w:eastAsia="es-ES"/>
        </w:rPr>
      </w:pPr>
      <w:r>
        <w:rPr>
          <w:b/>
          <w:bCs/>
          <w:spacing w:val="2"/>
          <w:sz w:val="25"/>
          <w:szCs w:val="25"/>
          <w:lang w:val="es-ES" w:eastAsia="es-ES"/>
        </w:rPr>
        <w:t>RESOLUCIÓN No. TAT-3347-2017</w:t>
      </w:r>
    </w:p>
    <w:p w:rsidR="00000000" w:rsidRDefault="00A1403F">
      <w:pPr>
        <w:kinsoku w:val="0"/>
        <w:overflowPunct w:val="0"/>
        <w:autoSpaceDE/>
        <w:autoSpaceDN/>
        <w:adjustRightInd/>
        <w:spacing w:before="615" w:line="286" w:lineRule="exact"/>
        <w:ind w:left="144"/>
        <w:textAlignment w:val="baseline"/>
        <w:rPr>
          <w:spacing w:val="4"/>
          <w:sz w:val="25"/>
          <w:szCs w:val="25"/>
          <w:lang w:val="es-ES" w:eastAsia="es-ES"/>
        </w:rPr>
      </w:pPr>
      <w:r>
        <w:rPr>
          <w:b/>
          <w:bCs/>
          <w:spacing w:val="4"/>
          <w:sz w:val="25"/>
          <w:szCs w:val="25"/>
          <w:lang w:val="es-ES" w:eastAsia="es-ES"/>
        </w:rPr>
        <w:t xml:space="preserve">TRIBUNAL ADMINISTRATIVO DE TRANSPORTE.- </w:t>
      </w:r>
      <w:r>
        <w:rPr>
          <w:spacing w:val="4"/>
          <w:sz w:val="25"/>
          <w:szCs w:val="25"/>
          <w:lang w:val="es-ES" w:eastAsia="es-ES"/>
        </w:rPr>
        <w:t xml:space="preserve">San José, a las </w:t>
      </w:r>
      <w:r>
        <w:rPr>
          <w:spacing w:val="4"/>
          <w:sz w:val="25"/>
          <w:szCs w:val="25"/>
          <w:lang w:val="es-ES" w:eastAsia="es-ES"/>
        </w:rPr>
        <w:t>11:20</w:t>
      </w:r>
    </w:p>
    <w:p w:rsidR="00000000" w:rsidRDefault="00A1403F">
      <w:pPr>
        <w:tabs>
          <w:tab w:val="left" w:leader="hyphen" w:pos="8496"/>
        </w:tabs>
        <w:kinsoku w:val="0"/>
        <w:overflowPunct w:val="0"/>
        <w:autoSpaceDE/>
        <w:autoSpaceDN/>
        <w:adjustRightInd/>
        <w:spacing w:before="53" w:line="286" w:lineRule="exact"/>
        <w:ind w:left="144"/>
        <w:textAlignment w:val="baseline"/>
        <w:rPr>
          <w:sz w:val="25"/>
          <w:szCs w:val="25"/>
          <w:lang w:val="es-ES" w:eastAsia="es-ES"/>
        </w:rPr>
      </w:pPr>
      <w:r>
        <w:rPr>
          <w:sz w:val="25"/>
          <w:szCs w:val="25"/>
          <w:lang w:val="es-ES" w:eastAsia="es-ES"/>
        </w:rPr>
        <w:t>horas del día Treinta y Uno de Octubre del Dos Mil Diecisiete.</w:t>
      </w:r>
      <w:r>
        <w:rPr>
          <w:sz w:val="25"/>
          <w:szCs w:val="25"/>
          <w:lang w:val="es-ES" w:eastAsia="es-ES"/>
        </w:rPr>
        <w:tab/>
      </w:r>
    </w:p>
    <w:p w:rsidR="00000000" w:rsidRDefault="00A1403F">
      <w:pPr>
        <w:kinsoku w:val="0"/>
        <w:overflowPunct w:val="0"/>
        <w:autoSpaceDE/>
        <w:autoSpaceDN/>
        <w:adjustRightInd/>
        <w:spacing w:before="339" w:line="335" w:lineRule="exact"/>
        <w:ind w:left="144"/>
        <w:jc w:val="both"/>
        <w:textAlignment w:val="baseline"/>
        <w:rPr>
          <w:sz w:val="24"/>
          <w:szCs w:val="24"/>
          <w:lang w:eastAsia="en-US"/>
        </w:rPr>
      </w:pPr>
      <w:r>
        <w:rPr>
          <w:sz w:val="25"/>
          <w:szCs w:val="25"/>
          <w:lang w:val="es-ES" w:eastAsia="es-ES"/>
        </w:rPr>
        <w:t xml:space="preserve">Se conoce por este medio de </w:t>
      </w:r>
      <w:r>
        <w:rPr>
          <w:b/>
          <w:bCs/>
          <w:sz w:val="25"/>
          <w:szCs w:val="25"/>
          <w:lang w:val="es-ES" w:eastAsia="es-ES"/>
        </w:rPr>
        <w:t xml:space="preserve">RECURSO DE APELACIÓN EN SUBSIDIO </w:t>
      </w:r>
      <w:r>
        <w:rPr>
          <w:sz w:val="25"/>
          <w:szCs w:val="25"/>
          <w:lang w:val="es-ES" w:eastAsia="es-ES"/>
        </w:rPr>
        <w:t xml:space="preserve">y de </w:t>
      </w:r>
      <w:r>
        <w:rPr>
          <w:b/>
          <w:bCs/>
          <w:sz w:val="25"/>
          <w:szCs w:val="25"/>
          <w:lang w:val="es-ES" w:eastAsia="es-ES"/>
        </w:rPr>
        <w:t xml:space="preserve">NULIDAD ABSOLUTA </w:t>
      </w:r>
      <w:r>
        <w:rPr>
          <w:sz w:val="25"/>
          <w:szCs w:val="25"/>
          <w:lang w:val="es-ES" w:eastAsia="es-ES"/>
        </w:rPr>
        <w:t xml:space="preserve">concomitante, presentados por la firma </w:t>
      </w:r>
      <w:r>
        <w:rPr>
          <w:b/>
          <w:bCs/>
          <w:sz w:val="25"/>
          <w:szCs w:val="25"/>
          <w:lang w:val="es-ES" w:eastAsia="es-ES"/>
        </w:rPr>
        <w:t>T</w:t>
      </w:r>
      <w:r w:rsidR="001D7FD2">
        <w:rPr>
          <w:b/>
          <w:bCs/>
          <w:sz w:val="25"/>
          <w:szCs w:val="25"/>
          <w:lang w:val="es-ES" w:eastAsia="es-ES"/>
        </w:rPr>
        <w:t>.U.S.N.S.A.</w:t>
      </w:r>
      <w:r>
        <w:rPr>
          <w:b/>
          <w:bCs/>
          <w:sz w:val="25"/>
          <w:szCs w:val="25"/>
          <w:lang w:val="es-ES" w:eastAsia="es-ES"/>
        </w:rPr>
        <w:t xml:space="preserve"> (T</w:t>
      </w:r>
      <w:r w:rsidR="001D7FD2">
        <w:rPr>
          <w:b/>
          <w:bCs/>
          <w:sz w:val="25"/>
          <w:szCs w:val="25"/>
          <w:lang w:val="es-ES" w:eastAsia="es-ES"/>
        </w:rPr>
        <w:t>.</w:t>
      </w:r>
      <w:r>
        <w:rPr>
          <w:b/>
          <w:bCs/>
          <w:sz w:val="25"/>
          <w:szCs w:val="25"/>
          <w:lang w:val="es-ES" w:eastAsia="es-ES"/>
        </w:rPr>
        <w:t xml:space="preserve">S.A.), </w:t>
      </w:r>
      <w:r>
        <w:rPr>
          <w:sz w:val="25"/>
          <w:szCs w:val="25"/>
          <w:lang w:val="es-ES" w:eastAsia="es-ES"/>
        </w:rPr>
        <w:t xml:space="preserve">cédula jurídica número </w:t>
      </w:r>
      <w:r w:rsidR="001D7FD2">
        <w:rPr>
          <w:sz w:val="25"/>
          <w:szCs w:val="25"/>
          <w:lang w:val="es-ES" w:eastAsia="es-ES"/>
        </w:rPr>
        <w:t>…</w:t>
      </w:r>
      <w:r>
        <w:rPr>
          <w:sz w:val="25"/>
          <w:szCs w:val="25"/>
          <w:lang w:val="es-ES" w:eastAsia="es-ES"/>
        </w:rPr>
        <w:t xml:space="preserve">, ,representada a los efectos por el Señor </w:t>
      </w:r>
      <w:r>
        <w:rPr>
          <w:b/>
          <w:bCs/>
          <w:i/>
          <w:iCs/>
          <w:sz w:val="25"/>
          <w:szCs w:val="25"/>
          <w:lang w:val="es-ES" w:eastAsia="es-ES"/>
        </w:rPr>
        <w:t>M</w:t>
      </w:r>
      <w:r w:rsidR="001D7FD2">
        <w:rPr>
          <w:b/>
          <w:bCs/>
          <w:i/>
          <w:iCs/>
          <w:sz w:val="25"/>
          <w:szCs w:val="25"/>
          <w:lang w:val="es-ES" w:eastAsia="es-ES"/>
        </w:rPr>
        <w:t>.F.J.</w:t>
      </w:r>
      <w:r>
        <w:rPr>
          <w:b/>
          <w:bCs/>
          <w:i/>
          <w:iCs/>
          <w:sz w:val="25"/>
          <w:szCs w:val="25"/>
          <w:lang w:val="es-ES" w:eastAsia="es-ES"/>
        </w:rPr>
        <w:t xml:space="preserve">, </w:t>
      </w:r>
      <w:r>
        <w:rPr>
          <w:sz w:val="25"/>
          <w:szCs w:val="25"/>
          <w:lang w:val="es-ES" w:eastAsia="es-ES"/>
        </w:rPr>
        <w:t xml:space="preserve">de </w:t>
      </w:r>
      <w:r w:rsidR="001D7FD2">
        <w:rPr>
          <w:sz w:val="25"/>
          <w:szCs w:val="25"/>
          <w:lang w:val="es-ES" w:eastAsia="es-ES"/>
        </w:rPr>
        <w:t>calidades</w:t>
      </w:r>
      <w:r>
        <w:rPr>
          <w:sz w:val="25"/>
          <w:szCs w:val="25"/>
          <w:lang w:val="es-ES" w:eastAsia="es-ES"/>
        </w:rPr>
        <w:t xml:space="preserve"> conocidas y portador de la cédula de identidad número </w:t>
      </w:r>
      <w:r w:rsidR="001D7FD2">
        <w:rPr>
          <w:sz w:val="25"/>
          <w:szCs w:val="25"/>
          <w:lang w:val="es-ES" w:eastAsia="es-ES"/>
        </w:rPr>
        <w:t>…</w:t>
      </w:r>
      <w:r>
        <w:rPr>
          <w:sz w:val="25"/>
          <w:szCs w:val="25"/>
          <w:lang w:val="es-ES" w:eastAsia="es-ES"/>
        </w:rPr>
        <w:t xml:space="preserve">, contra el Acuerdo No. 7.8 de la Sesión Ordinaria </w:t>
      </w:r>
      <w:r>
        <w:rPr>
          <w:sz w:val="25"/>
          <w:szCs w:val="25"/>
          <w:lang w:val="es-ES" w:eastAsia="es-ES"/>
        </w:rPr>
        <w:t xml:space="preserve">No. 08-2017 del 23 de Febrero del 2017, emitido por la Junta Directiva del Consejo de Transporte Público.- </w:t>
      </w:r>
      <w:r>
        <w:rPr>
          <w:b/>
          <w:bCs/>
          <w:i/>
          <w:iCs/>
          <w:sz w:val="25"/>
          <w:szCs w:val="25"/>
          <w:lang w:val="es-ES" w:eastAsia="es-ES"/>
        </w:rPr>
        <w:t>EXPEDIENTE No. TAT-121-17.</w:t>
      </w:r>
      <w:r>
        <w:rPr>
          <w:b/>
          <w:bCs/>
          <w:i/>
          <w:iCs/>
          <w:sz w:val="25"/>
          <w:szCs w:val="25"/>
          <w:lang w:val="es-ES" w:eastAsia="es-ES"/>
        </w:rPr>
        <w:noBreakHyphen/>
      </w:r>
    </w:p>
    <w:p w:rsidR="00000000" w:rsidRDefault="00A1403F">
      <w:pPr>
        <w:kinsoku w:val="0"/>
        <w:overflowPunct w:val="0"/>
        <w:autoSpaceDE/>
        <w:autoSpaceDN/>
        <w:adjustRightInd/>
        <w:spacing w:before="381" w:line="286" w:lineRule="exact"/>
        <w:jc w:val="center"/>
        <w:textAlignment w:val="baseline"/>
        <w:rPr>
          <w:b/>
          <w:bCs/>
          <w:i/>
          <w:iCs/>
          <w:spacing w:val="2"/>
          <w:sz w:val="25"/>
          <w:szCs w:val="25"/>
          <w:lang w:val="es-ES" w:eastAsia="es-ES"/>
        </w:rPr>
      </w:pPr>
      <w:r>
        <w:rPr>
          <w:b/>
          <w:bCs/>
          <w:i/>
          <w:iCs/>
          <w:spacing w:val="2"/>
          <w:sz w:val="25"/>
          <w:szCs w:val="25"/>
          <w:lang w:val="es-ES" w:eastAsia="es-ES"/>
        </w:rPr>
        <w:t>Resultando</w:t>
      </w:r>
    </w:p>
    <w:p w:rsidR="00000000" w:rsidRDefault="00A1403F">
      <w:pPr>
        <w:kinsoku w:val="0"/>
        <w:overflowPunct w:val="0"/>
        <w:autoSpaceDE/>
        <w:autoSpaceDN/>
        <w:adjustRightInd/>
        <w:spacing w:before="261" w:line="335" w:lineRule="exact"/>
        <w:ind w:left="144" w:right="72"/>
        <w:jc w:val="both"/>
        <w:textAlignment w:val="baseline"/>
        <w:rPr>
          <w:spacing w:val="-1"/>
          <w:sz w:val="25"/>
          <w:szCs w:val="25"/>
          <w:lang w:val="es-ES" w:eastAsia="es-ES"/>
        </w:rPr>
      </w:pPr>
      <w:r>
        <w:rPr>
          <w:b/>
          <w:bCs/>
          <w:spacing w:val="-1"/>
          <w:sz w:val="25"/>
          <w:szCs w:val="25"/>
          <w:lang w:val="es-ES" w:eastAsia="es-ES"/>
        </w:rPr>
        <w:t xml:space="preserve">PRIMERO: </w:t>
      </w:r>
      <w:r>
        <w:rPr>
          <w:spacing w:val="-1"/>
          <w:sz w:val="25"/>
          <w:szCs w:val="25"/>
          <w:lang w:val="es-ES" w:eastAsia="es-ES"/>
        </w:rPr>
        <w:t>La Junta Directiva del Consejo de Transporte Público mediante el Artículo No. 7.10 de su Sesió</w:t>
      </w:r>
      <w:r>
        <w:rPr>
          <w:spacing w:val="-1"/>
          <w:sz w:val="25"/>
          <w:szCs w:val="25"/>
          <w:lang w:val="es-ES" w:eastAsia="es-ES"/>
        </w:rPr>
        <w:t xml:space="preserve">n Ordinaria No. 65-2016, en atención a Denuncias en cuanto a la Operación del Servicio a ella asignado y a Estudios de sus Dependencias Técnicas, luego de Ordenar un Procedimiento Sancionatorio contra la Permisionaria aludida </w:t>
      </w:r>
      <w:r>
        <w:rPr>
          <w:i/>
          <w:iCs/>
          <w:spacing w:val="-1"/>
          <w:sz w:val="25"/>
          <w:szCs w:val="25"/>
          <w:lang w:val="es-ES" w:eastAsia="es-ES"/>
        </w:rPr>
        <w:t>(T</w:t>
      </w:r>
      <w:r w:rsidR="001D7FD2">
        <w:rPr>
          <w:i/>
          <w:iCs/>
          <w:spacing w:val="-1"/>
          <w:sz w:val="25"/>
          <w:szCs w:val="25"/>
          <w:lang w:val="es-ES" w:eastAsia="es-ES"/>
        </w:rPr>
        <w:t>.S.A.</w:t>
      </w:r>
      <w:r>
        <w:rPr>
          <w:i/>
          <w:iCs/>
          <w:spacing w:val="-1"/>
          <w:sz w:val="25"/>
          <w:szCs w:val="25"/>
          <w:lang w:val="es-ES" w:eastAsia="es-ES"/>
        </w:rPr>
        <w:t xml:space="preserve">), </w:t>
      </w:r>
      <w:r>
        <w:rPr>
          <w:spacing w:val="-1"/>
          <w:sz w:val="25"/>
          <w:szCs w:val="25"/>
          <w:lang w:val="es-ES" w:eastAsia="es-ES"/>
        </w:rPr>
        <w:t>dispuso tamb</w:t>
      </w:r>
      <w:r>
        <w:rPr>
          <w:spacing w:val="-1"/>
          <w:sz w:val="25"/>
          <w:szCs w:val="25"/>
          <w:lang w:val="es-ES" w:eastAsia="es-ES"/>
        </w:rPr>
        <w:t xml:space="preserve">ién una </w:t>
      </w:r>
      <w:r>
        <w:rPr>
          <w:b/>
          <w:bCs/>
          <w:spacing w:val="-1"/>
          <w:sz w:val="25"/>
          <w:szCs w:val="25"/>
          <w:lang w:val="es-ES" w:eastAsia="es-ES"/>
        </w:rPr>
        <w:t xml:space="preserve">Medida Cautelar </w:t>
      </w:r>
      <w:r>
        <w:rPr>
          <w:spacing w:val="-1"/>
          <w:sz w:val="25"/>
          <w:szCs w:val="25"/>
          <w:lang w:val="es-ES" w:eastAsia="es-ES"/>
        </w:rPr>
        <w:t>por la cual y luego del Procedimiento de rigor, la misma fuera Excluida de la Operación del Servicio, siendo sustituida</w:t>
      </w:r>
      <w:r>
        <w:rPr>
          <w:spacing w:val="-1"/>
          <w:sz w:val="25"/>
          <w:szCs w:val="25"/>
          <w:vertAlign w:val="superscript"/>
          <w:lang w:val="es-ES" w:eastAsia="es-ES"/>
        </w:rPr>
        <w:t>-</w:t>
      </w:r>
      <w:r>
        <w:rPr>
          <w:spacing w:val="-1"/>
          <w:sz w:val="25"/>
          <w:szCs w:val="25"/>
          <w:lang w:val="es-ES" w:eastAsia="es-ES"/>
        </w:rPr>
        <w:t>Por un Nuevo Operador Temporal Seleccionado al efecto.</w:t>
      </w:r>
    </w:p>
    <w:p w:rsidR="00000000" w:rsidRDefault="00A1403F">
      <w:pPr>
        <w:kinsoku w:val="0"/>
        <w:overflowPunct w:val="0"/>
        <w:autoSpaceDE/>
        <w:autoSpaceDN/>
        <w:adjustRightInd/>
        <w:spacing w:before="302" w:line="335" w:lineRule="exact"/>
        <w:ind w:left="144" w:right="72"/>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La Determinación Cautelar referida en el anterio</w:t>
      </w:r>
      <w:r>
        <w:rPr>
          <w:sz w:val="25"/>
          <w:szCs w:val="25"/>
          <w:lang w:val="es-ES" w:eastAsia="es-ES"/>
        </w:rPr>
        <w:t>r Resultando se viene a Concretar mediante el Acuerdo No. 7.8 de la Sesión Ordinaria No. 08-2017 del 23 de Febrero del 2017, emitido por la Junta Directiva del Consejo de Transporte Público. El cual determina en Firme y en lo conducente:</w:t>
      </w:r>
    </w:p>
    <w:p w:rsidR="00000000" w:rsidRDefault="00A1403F">
      <w:pPr>
        <w:widowControl/>
        <w:rPr>
          <w:sz w:val="24"/>
          <w:szCs w:val="24"/>
        </w:rPr>
        <w:sectPr w:rsidR="00000000" w:rsidSect="001D7FD2">
          <w:pgSz w:w="12341" w:h="15763"/>
          <w:pgMar w:top="1560" w:right="1897" w:bottom="895" w:left="1704" w:header="720" w:footer="720" w:gutter="0"/>
          <w:cols w:space="720"/>
          <w:noEndnote/>
        </w:sectPr>
      </w:pPr>
    </w:p>
    <w:p w:rsidR="00000000" w:rsidRDefault="00A1403F">
      <w:pPr>
        <w:kinsoku w:val="0"/>
        <w:overflowPunct w:val="0"/>
        <w:autoSpaceDE/>
        <w:autoSpaceDN/>
        <w:adjustRightInd/>
        <w:spacing w:before="5" w:line="278" w:lineRule="exact"/>
        <w:ind w:left="648" w:right="72"/>
        <w:textAlignment w:val="baseline"/>
        <w:rPr>
          <w:b/>
          <w:bCs/>
          <w:spacing w:val="2"/>
          <w:sz w:val="25"/>
          <w:szCs w:val="25"/>
          <w:lang w:val="es-ES" w:eastAsia="es-ES"/>
        </w:rPr>
      </w:pPr>
      <w:r>
        <w:rPr>
          <w:b/>
          <w:bCs/>
          <w:spacing w:val="2"/>
          <w:sz w:val="25"/>
          <w:szCs w:val="25"/>
          <w:lang w:val="es-ES" w:eastAsia="es-ES"/>
        </w:rPr>
        <w:lastRenderedPageBreak/>
        <w:t>..."POR TANTO, SE ACUERDA:</w:t>
      </w:r>
    </w:p>
    <w:p w:rsidR="00000000" w:rsidRDefault="00A1403F">
      <w:pPr>
        <w:numPr>
          <w:ilvl w:val="0"/>
          <w:numId w:val="1"/>
        </w:numPr>
        <w:kinsoku w:val="0"/>
        <w:overflowPunct w:val="0"/>
        <w:autoSpaceDE/>
        <w:autoSpaceDN/>
        <w:adjustRightInd/>
        <w:spacing w:before="294" w:line="334" w:lineRule="exact"/>
        <w:ind w:right="648"/>
        <w:jc w:val="both"/>
        <w:textAlignment w:val="baseline"/>
        <w:rPr>
          <w:i/>
          <w:iCs/>
          <w:sz w:val="25"/>
          <w:szCs w:val="25"/>
          <w:lang w:val="es-ES" w:eastAsia="es-ES"/>
        </w:rPr>
      </w:pPr>
      <w:r>
        <w:rPr>
          <w:i/>
          <w:iCs/>
          <w:sz w:val="25"/>
          <w:szCs w:val="25"/>
          <w:lang w:val="es-ES" w:eastAsia="es-ES"/>
        </w:rPr>
        <w:t>Aprobar, basados en los fundamentos, motivos y contenidos, desarrollados en los considerandos del oficio DIC 2017-0225, todas las recomendaciones contenidas en el oficio dicho, el cual forma parte integral de este acuerdo.</w:t>
      </w:r>
    </w:p>
    <w:p w:rsidR="00000000" w:rsidRDefault="00A1403F">
      <w:pPr>
        <w:numPr>
          <w:ilvl w:val="0"/>
          <w:numId w:val="2"/>
        </w:numPr>
        <w:kinsoku w:val="0"/>
        <w:overflowPunct w:val="0"/>
        <w:autoSpaceDE/>
        <w:autoSpaceDN/>
        <w:adjustRightInd/>
        <w:spacing w:before="288" w:line="334" w:lineRule="exact"/>
        <w:ind w:right="648"/>
        <w:jc w:val="both"/>
        <w:textAlignment w:val="baseline"/>
        <w:rPr>
          <w:i/>
          <w:iCs/>
          <w:sz w:val="25"/>
          <w:szCs w:val="25"/>
          <w:lang w:val="es-ES" w:eastAsia="es-ES"/>
        </w:rPr>
      </w:pPr>
      <w:r>
        <w:rPr>
          <w:i/>
          <w:iCs/>
          <w:sz w:val="25"/>
          <w:szCs w:val="25"/>
          <w:lang w:val="es-ES" w:eastAsia="es-ES"/>
        </w:rPr>
        <w:t>Designar a la empresa T</w:t>
      </w:r>
      <w:r w:rsidR="001D7FD2">
        <w:rPr>
          <w:i/>
          <w:iCs/>
          <w:sz w:val="25"/>
          <w:szCs w:val="25"/>
          <w:lang w:val="es-ES" w:eastAsia="es-ES"/>
        </w:rPr>
        <w:t>.H.O.Y.E.L.C.S.A.</w:t>
      </w:r>
      <w:r>
        <w:rPr>
          <w:i/>
          <w:iCs/>
          <w:sz w:val="25"/>
          <w:szCs w:val="25"/>
          <w:lang w:val="es-ES" w:eastAsia="es-ES"/>
        </w:rPr>
        <w:t>, como operador del a ruta N°326 descrita como "Tres Ríos Cartago y Viceversa" para la operación de la ruta N°323-A descrita.</w:t>
      </w:r>
    </w:p>
    <w:p w:rsidR="00000000" w:rsidRDefault="00A1403F">
      <w:pPr>
        <w:numPr>
          <w:ilvl w:val="0"/>
          <w:numId w:val="2"/>
        </w:numPr>
        <w:kinsoku w:val="0"/>
        <w:overflowPunct w:val="0"/>
        <w:autoSpaceDE/>
        <w:autoSpaceDN/>
        <w:adjustRightInd/>
        <w:spacing w:before="283" w:line="334" w:lineRule="exact"/>
        <w:ind w:right="648"/>
        <w:jc w:val="both"/>
        <w:textAlignment w:val="baseline"/>
        <w:rPr>
          <w:i/>
          <w:iCs/>
          <w:sz w:val="25"/>
          <w:szCs w:val="25"/>
          <w:lang w:val="es-ES" w:eastAsia="es-ES"/>
        </w:rPr>
      </w:pPr>
      <w:r>
        <w:rPr>
          <w:i/>
          <w:iCs/>
          <w:sz w:val="25"/>
          <w:szCs w:val="25"/>
          <w:lang w:val="es-ES" w:eastAsia="es-ES"/>
        </w:rPr>
        <w:t>Fijar el día que se debe realizar la entrada en operación del nuevo operador del serv</w:t>
      </w:r>
      <w:r>
        <w:rPr>
          <w:i/>
          <w:iCs/>
          <w:sz w:val="25"/>
          <w:szCs w:val="25"/>
          <w:lang w:val="es-ES" w:eastAsia="es-ES"/>
        </w:rPr>
        <w:t>icio de transporte público en la ruta N°323-A, comisionando a la Dirección Técnica para que notifique tanto a la empresa que sale de operación, así como a la que entra en operación, también debe establecerse la fecha y hora en que se dará el cambio de oper</w:t>
      </w:r>
      <w:r>
        <w:rPr>
          <w:i/>
          <w:iCs/>
          <w:sz w:val="25"/>
          <w:szCs w:val="25"/>
          <w:lang w:val="es-ES" w:eastAsia="es-ES"/>
        </w:rPr>
        <w:t>ador."</w:t>
      </w:r>
    </w:p>
    <w:p w:rsidR="00000000" w:rsidRDefault="00A1403F">
      <w:pPr>
        <w:kinsoku w:val="0"/>
        <w:overflowPunct w:val="0"/>
        <w:autoSpaceDE/>
        <w:autoSpaceDN/>
        <w:adjustRightInd/>
        <w:spacing w:before="637" w:line="338" w:lineRule="exact"/>
        <w:ind w:left="144" w:right="72"/>
        <w:jc w:val="both"/>
        <w:textAlignment w:val="baseline"/>
        <w:rPr>
          <w:sz w:val="25"/>
          <w:szCs w:val="25"/>
          <w:lang w:val="es-ES" w:eastAsia="es-ES"/>
        </w:rPr>
      </w:pPr>
      <w:r>
        <w:rPr>
          <w:b/>
          <w:bCs/>
          <w:sz w:val="25"/>
          <w:szCs w:val="25"/>
          <w:lang w:val="es-ES" w:eastAsia="es-ES"/>
        </w:rPr>
        <w:t xml:space="preserve">TERCERO: </w:t>
      </w:r>
      <w:r>
        <w:rPr>
          <w:sz w:val="25"/>
          <w:szCs w:val="25"/>
          <w:lang w:val="es-ES" w:eastAsia="es-ES"/>
        </w:rPr>
        <w:t xml:space="preserve">Inconforme con lo expuesto mediante el Acuerdo antes referido, el Señor </w:t>
      </w:r>
      <w:r>
        <w:rPr>
          <w:b/>
          <w:bCs/>
          <w:sz w:val="25"/>
          <w:szCs w:val="25"/>
          <w:lang w:val="es-ES" w:eastAsia="es-ES"/>
        </w:rPr>
        <w:t>F</w:t>
      </w:r>
      <w:r w:rsidR="001D7FD2">
        <w:rPr>
          <w:b/>
          <w:bCs/>
          <w:sz w:val="25"/>
          <w:szCs w:val="25"/>
          <w:lang w:val="es-ES" w:eastAsia="es-ES"/>
        </w:rPr>
        <w:t>.J.</w:t>
      </w:r>
      <w:r>
        <w:rPr>
          <w:b/>
          <w:bCs/>
          <w:sz w:val="25"/>
          <w:szCs w:val="25"/>
          <w:lang w:val="es-ES" w:eastAsia="es-ES"/>
        </w:rPr>
        <w:t xml:space="preserve">, </w:t>
      </w:r>
      <w:r>
        <w:rPr>
          <w:sz w:val="25"/>
          <w:szCs w:val="25"/>
          <w:lang w:val="es-ES" w:eastAsia="es-ES"/>
        </w:rPr>
        <w:t xml:space="preserve">de calidades conocidas, como Representante debido de </w:t>
      </w:r>
      <w:r>
        <w:rPr>
          <w:b/>
          <w:bCs/>
          <w:sz w:val="25"/>
          <w:szCs w:val="25"/>
          <w:lang w:val="es-ES" w:eastAsia="es-ES"/>
        </w:rPr>
        <w:t>T</w:t>
      </w:r>
      <w:r w:rsidR="001D7FD2">
        <w:rPr>
          <w:b/>
          <w:bCs/>
          <w:sz w:val="25"/>
          <w:szCs w:val="25"/>
          <w:lang w:val="es-ES" w:eastAsia="es-ES"/>
        </w:rPr>
        <w:t>.</w:t>
      </w:r>
      <w:r>
        <w:rPr>
          <w:b/>
          <w:bCs/>
          <w:sz w:val="25"/>
          <w:szCs w:val="25"/>
          <w:lang w:val="es-ES" w:eastAsia="es-ES"/>
        </w:rPr>
        <w:t xml:space="preserve">S.A., </w:t>
      </w:r>
      <w:r>
        <w:rPr>
          <w:sz w:val="25"/>
          <w:szCs w:val="25"/>
          <w:lang w:val="es-ES" w:eastAsia="es-ES"/>
        </w:rPr>
        <w:t>interpone formales Recursos de Revocatoria con Apelación en subsidio y Nulidad A</w:t>
      </w:r>
      <w:r>
        <w:rPr>
          <w:sz w:val="25"/>
          <w:szCs w:val="25"/>
          <w:lang w:val="es-ES" w:eastAsia="es-ES"/>
        </w:rPr>
        <w:t>bsoluta concomitante contra el Acuerdo en cuestión, según Memorial presentado en fecha 06 de Marzo del 2017, al Expediente No. 338813 de la Ventanilla Única del Consejo de Transporte Público.</w:t>
      </w:r>
    </w:p>
    <w:p w:rsidR="00000000" w:rsidRDefault="00A1403F">
      <w:pPr>
        <w:kinsoku w:val="0"/>
        <w:overflowPunct w:val="0"/>
        <w:autoSpaceDE/>
        <w:autoSpaceDN/>
        <w:adjustRightInd/>
        <w:spacing w:before="284" w:line="338" w:lineRule="exact"/>
        <w:ind w:left="144" w:right="72"/>
        <w:jc w:val="both"/>
        <w:textAlignment w:val="baseline"/>
        <w:rPr>
          <w:sz w:val="25"/>
          <w:szCs w:val="25"/>
          <w:lang w:val="es-ES" w:eastAsia="es-ES"/>
        </w:rPr>
      </w:pPr>
      <w:r>
        <w:rPr>
          <w:b/>
          <w:bCs/>
          <w:sz w:val="25"/>
          <w:szCs w:val="25"/>
          <w:lang w:val="es-ES" w:eastAsia="es-ES"/>
        </w:rPr>
        <w:t xml:space="preserve">CUARTO: </w:t>
      </w:r>
      <w:r>
        <w:rPr>
          <w:sz w:val="25"/>
          <w:szCs w:val="25"/>
          <w:lang w:val="es-ES" w:eastAsia="es-ES"/>
        </w:rPr>
        <w:t>La Junta Directiva del Consejo de Transporte Pú</w:t>
      </w:r>
      <w:r>
        <w:rPr>
          <w:sz w:val="25"/>
          <w:szCs w:val="25"/>
          <w:lang w:val="es-ES" w:eastAsia="es-ES"/>
        </w:rPr>
        <w:t>blico, en conocimiento del Oficio No. DAJ 2017-002412 de su Dirección de Asuntos Jurídicos de fecha 21 de Setiembre del 2017, mediante el Artículo No. 7.5 de su Sesión Ordinaria No. 38</w:t>
      </w:r>
      <w:r>
        <w:rPr>
          <w:sz w:val="25"/>
          <w:szCs w:val="25"/>
          <w:lang w:val="es-ES" w:eastAsia="es-ES"/>
        </w:rPr>
        <w:softHyphen/>
        <w:t>2017 de fecha 04 de Octubre 2017, dispone Rechazar la Revocatoria y Nul</w:t>
      </w:r>
      <w:r>
        <w:rPr>
          <w:sz w:val="25"/>
          <w:szCs w:val="25"/>
          <w:lang w:val="es-ES" w:eastAsia="es-ES"/>
        </w:rPr>
        <w:t>idad primarias y elevar ante este Tribunal, por ser de su Exclusiva Competencia, el Recurso de Apelación subsidiario y la Nulidad presentados por el Recurrente antes dicho.</w:t>
      </w:r>
    </w:p>
    <w:p w:rsidR="00000000" w:rsidRDefault="00A1403F">
      <w:pPr>
        <w:kinsoku w:val="0"/>
        <w:overflowPunct w:val="0"/>
        <w:autoSpaceDE/>
        <w:autoSpaceDN/>
        <w:adjustRightInd/>
        <w:spacing w:before="281" w:line="338" w:lineRule="exact"/>
        <w:ind w:left="144" w:right="72"/>
        <w:jc w:val="both"/>
        <w:textAlignment w:val="baseline"/>
        <w:rPr>
          <w:sz w:val="25"/>
          <w:szCs w:val="25"/>
          <w:lang w:val="es-ES" w:eastAsia="es-ES"/>
        </w:rPr>
      </w:pPr>
      <w:r>
        <w:rPr>
          <w:b/>
          <w:bCs/>
          <w:sz w:val="25"/>
          <w:szCs w:val="25"/>
          <w:lang w:val="es-ES" w:eastAsia="es-ES"/>
        </w:rPr>
        <w:t xml:space="preserve">QUINTO: </w:t>
      </w:r>
      <w:r>
        <w:rPr>
          <w:sz w:val="25"/>
          <w:szCs w:val="25"/>
          <w:lang w:val="es-ES" w:eastAsia="es-ES"/>
        </w:rPr>
        <w:t>Conforme todo lo anterior y en rigor de los Términos y Prescripciones de Le</w:t>
      </w:r>
      <w:r>
        <w:rPr>
          <w:sz w:val="25"/>
          <w:szCs w:val="25"/>
          <w:lang w:val="es-ES" w:eastAsia="es-ES"/>
        </w:rPr>
        <w:t>y, procede a conocer y resolver este Tribunal.</w:t>
      </w:r>
    </w:p>
    <w:p w:rsidR="00000000" w:rsidRDefault="00A1403F">
      <w:pPr>
        <w:widowControl/>
        <w:rPr>
          <w:sz w:val="24"/>
          <w:szCs w:val="24"/>
        </w:rPr>
        <w:sectPr w:rsidR="00000000">
          <w:pgSz w:w="12341" w:h="15763"/>
          <w:pgMar w:top="2000" w:right="1963" w:bottom="1121" w:left="1638" w:header="720" w:footer="720" w:gutter="0"/>
          <w:cols w:space="720"/>
          <w:noEndnote/>
        </w:sectPr>
      </w:pPr>
    </w:p>
    <w:p w:rsidR="00000000" w:rsidRPr="001D7FD2" w:rsidRDefault="00A1403F">
      <w:pPr>
        <w:kinsoku w:val="0"/>
        <w:overflowPunct w:val="0"/>
        <w:autoSpaceDE/>
        <w:autoSpaceDN/>
        <w:adjustRightInd/>
        <w:spacing w:before="11" w:line="286" w:lineRule="exact"/>
        <w:ind w:left="72"/>
        <w:textAlignment w:val="baseline"/>
        <w:rPr>
          <w:b/>
          <w:i/>
          <w:iCs/>
          <w:spacing w:val="9"/>
          <w:sz w:val="25"/>
          <w:szCs w:val="25"/>
          <w:lang w:val="es-ES" w:eastAsia="es-ES"/>
        </w:rPr>
      </w:pPr>
      <w:r w:rsidRPr="001D7FD2">
        <w:rPr>
          <w:b/>
          <w:i/>
          <w:iCs/>
          <w:spacing w:val="9"/>
          <w:sz w:val="25"/>
          <w:szCs w:val="25"/>
          <w:lang w:val="es-ES" w:eastAsia="es-ES"/>
        </w:rPr>
        <w:lastRenderedPageBreak/>
        <w:t>REDACTA EL JUEZ QUESADA AGUIRRE,</w:t>
      </w:r>
    </w:p>
    <w:p w:rsidR="00000000" w:rsidRPr="001D7FD2" w:rsidRDefault="00A1403F">
      <w:pPr>
        <w:kinsoku w:val="0"/>
        <w:overflowPunct w:val="0"/>
        <w:autoSpaceDE/>
        <w:autoSpaceDN/>
        <w:adjustRightInd/>
        <w:spacing w:before="313" w:line="286" w:lineRule="exact"/>
        <w:ind w:left="72"/>
        <w:jc w:val="center"/>
        <w:textAlignment w:val="baseline"/>
        <w:rPr>
          <w:b/>
          <w:i/>
          <w:iCs/>
          <w:spacing w:val="3"/>
          <w:sz w:val="25"/>
          <w:szCs w:val="25"/>
          <w:lang w:val="es-ES" w:eastAsia="es-ES"/>
        </w:rPr>
      </w:pPr>
      <w:r w:rsidRPr="001D7FD2">
        <w:rPr>
          <w:b/>
          <w:i/>
          <w:iCs/>
          <w:spacing w:val="3"/>
          <w:sz w:val="25"/>
          <w:szCs w:val="25"/>
          <w:lang w:val="es-ES" w:eastAsia="es-ES"/>
        </w:rPr>
        <w:t>Considerando</w:t>
      </w:r>
    </w:p>
    <w:p w:rsidR="00000000" w:rsidRDefault="00A1403F">
      <w:pPr>
        <w:numPr>
          <w:ilvl w:val="0"/>
          <w:numId w:val="3"/>
        </w:numPr>
        <w:tabs>
          <w:tab w:val="right" w:pos="8712"/>
        </w:tabs>
        <w:kinsoku w:val="0"/>
        <w:overflowPunct w:val="0"/>
        <w:autoSpaceDE/>
        <w:autoSpaceDN/>
        <w:adjustRightInd/>
        <w:spacing w:before="372" w:line="331" w:lineRule="exact"/>
        <w:jc w:val="both"/>
        <w:textAlignment w:val="baseline"/>
        <w:rPr>
          <w:sz w:val="24"/>
          <w:szCs w:val="24"/>
          <w:lang w:eastAsia="en-US"/>
        </w:rPr>
      </w:pPr>
      <w:r>
        <w:rPr>
          <w:b/>
          <w:bCs/>
          <w:sz w:val="25"/>
          <w:szCs w:val="25"/>
          <w:lang w:val="es-ES" w:eastAsia="es-ES"/>
        </w:rPr>
        <w:t xml:space="preserve">SOBRE LA COMPETENCIA: </w:t>
      </w:r>
      <w:r>
        <w:rPr>
          <w:sz w:val="25"/>
          <w:szCs w:val="25"/>
          <w:lang w:val="es-ES" w:eastAsia="es-ES"/>
        </w:rPr>
        <w:t>El Tribunal Administrativo de Transporte</w:t>
      </w:r>
      <w:r>
        <w:rPr>
          <w:sz w:val="25"/>
          <w:szCs w:val="25"/>
          <w:lang w:val="es-ES" w:eastAsia="es-ES"/>
        </w:rPr>
        <w:br/>
        <w:t xml:space="preserve">es el Órgano Competente para Conocer y Resolver el presente </w:t>
      </w:r>
      <w:r w:rsidRPr="001D7FD2">
        <w:rPr>
          <w:b/>
          <w:sz w:val="21"/>
          <w:szCs w:val="21"/>
          <w:lang w:val="es-ES" w:eastAsia="es-ES"/>
        </w:rPr>
        <w:t>RECURSO DE APELACIÓN</w:t>
      </w:r>
      <w:r>
        <w:rPr>
          <w:sz w:val="21"/>
          <w:szCs w:val="21"/>
          <w:lang w:val="es-ES" w:eastAsia="es-ES"/>
        </w:rPr>
        <w:t xml:space="preserve"> </w:t>
      </w:r>
      <w:r>
        <w:rPr>
          <w:sz w:val="25"/>
          <w:szCs w:val="25"/>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z w:val="25"/>
          <w:szCs w:val="25"/>
          <w:lang w:val="es-ES" w:eastAsia="es-ES"/>
        </w:rPr>
        <w:t xml:space="preserve">(Ley No. 8955); </w:t>
      </w:r>
      <w:r>
        <w:rPr>
          <w:sz w:val="25"/>
          <w:szCs w:val="25"/>
          <w:lang w:val="es-ES" w:eastAsia="es-ES"/>
        </w:rPr>
        <w:t>así como de la Incidencia de Nulidad c</w:t>
      </w:r>
      <w:r>
        <w:rPr>
          <w:sz w:val="25"/>
          <w:szCs w:val="25"/>
          <w:lang w:val="es-ES" w:eastAsia="es-ES"/>
        </w:rPr>
        <w:t>orrelativa, según los términos del artículo 181 de la Ley General de la Administración Pública.</w:t>
      </w:r>
      <w:r>
        <w:rPr>
          <w:sz w:val="25"/>
          <w:szCs w:val="25"/>
          <w:lang w:val="es-ES" w:eastAsia="es-ES"/>
        </w:rPr>
        <w:noBreakHyphen/>
      </w:r>
    </w:p>
    <w:p w:rsidR="00000000" w:rsidRDefault="00A1403F">
      <w:pPr>
        <w:numPr>
          <w:ilvl w:val="0"/>
          <w:numId w:val="4"/>
        </w:numPr>
        <w:kinsoku w:val="0"/>
        <w:overflowPunct w:val="0"/>
        <w:autoSpaceDE/>
        <w:autoSpaceDN/>
        <w:adjustRightInd/>
        <w:spacing w:before="381" w:line="292" w:lineRule="exact"/>
        <w:jc w:val="both"/>
        <w:textAlignment w:val="baseline"/>
        <w:rPr>
          <w:b/>
          <w:bCs/>
          <w:sz w:val="25"/>
          <w:szCs w:val="25"/>
          <w:lang w:val="es-ES" w:eastAsia="es-ES"/>
        </w:rPr>
      </w:pPr>
      <w:r>
        <w:rPr>
          <w:b/>
          <w:bCs/>
          <w:sz w:val="25"/>
          <w:szCs w:val="25"/>
          <w:lang w:val="es-ES" w:eastAsia="es-ES"/>
        </w:rPr>
        <w:t>SOBRE LA ADMISIBILIDAD DEL RECURSO:</w:t>
      </w:r>
    </w:p>
    <w:p w:rsidR="00000000" w:rsidRDefault="00A1403F">
      <w:pPr>
        <w:kinsoku w:val="0"/>
        <w:overflowPunct w:val="0"/>
        <w:autoSpaceDE/>
        <w:autoSpaceDN/>
        <w:adjustRightInd/>
        <w:spacing w:before="226" w:line="331" w:lineRule="exact"/>
        <w:ind w:left="72"/>
        <w:jc w:val="both"/>
        <w:textAlignment w:val="baseline"/>
        <w:rPr>
          <w:sz w:val="25"/>
          <w:szCs w:val="25"/>
          <w:lang w:val="es-ES" w:eastAsia="es-ES"/>
        </w:rPr>
      </w:pPr>
      <w:r>
        <w:rPr>
          <w:b/>
          <w:bCs/>
          <w:sz w:val="25"/>
          <w:szCs w:val="25"/>
          <w:u w:val="single"/>
          <w:lang w:val="es-ES" w:eastAsia="es-ES"/>
        </w:rPr>
        <w:t>En cuanto a la Legitimación:</w:t>
      </w:r>
      <w:r>
        <w:rPr>
          <w:sz w:val="25"/>
          <w:szCs w:val="25"/>
          <w:lang w:val="es-ES" w:eastAsia="es-ES"/>
        </w:rPr>
        <w:t xml:space="preserve"> Sin detrimento de lo que se considerará </w:t>
      </w:r>
      <w:r>
        <w:rPr>
          <w:i/>
          <w:iCs/>
          <w:sz w:val="25"/>
          <w:szCs w:val="25"/>
          <w:lang w:val="es-ES" w:eastAsia="es-ES"/>
        </w:rPr>
        <w:t xml:space="preserve">infra, </w:t>
      </w:r>
      <w:r>
        <w:rPr>
          <w:sz w:val="25"/>
          <w:szCs w:val="25"/>
          <w:lang w:val="es-ES" w:eastAsia="es-ES"/>
        </w:rPr>
        <w:t>es claro que la Firma Recurrente ha sido</w:t>
      </w:r>
      <w:r>
        <w:rPr>
          <w:sz w:val="25"/>
          <w:szCs w:val="25"/>
          <w:lang w:val="es-ES" w:eastAsia="es-ES"/>
        </w:rPr>
        <w:t xml:space="preserve"> estimada como Parte Interesada y fue Notificada del Acto que Objeta, mismo que estima como Afectante de sus Derechos como Operadora del Servicio Público de Transporte Remunerado de Personas, en la modalidad de Autobuses.</w:t>
      </w:r>
    </w:p>
    <w:p w:rsidR="00000000" w:rsidRDefault="00A1403F">
      <w:pPr>
        <w:kinsoku w:val="0"/>
        <w:overflowPunct w:val="0"/>
        <w:autoSpaceDE/>
        <w:autoSpaceDN/>
        <w:adjustRightInd/>
        <w:spacing w:before="224" w:line="333" w:lineRule="exact"/>
        <w:ind w:left="72"/>
        <w:jc w:val="both"/>
        <w:textAlignment w:val="baseline"/>
        <w:rPr>
          <w:sz w:val="25"/>
          <w:szCs w:val="25"/>
          <w:lang w:val="es-ES" w:eastAsia="es-ES"/>
        </w:rPr>
      </w:pPr>
      <w:r>
        <w:rPr>
          <w:b/>
          <w:bCs/>
          <w:sz w:val="25"/>
          <w:szCs w:val="25"/>
          <w:u w:val="single"/>
          <w:lang w:val="es-ES" w:eastAsia="es-ES"/>
        </w:rPr>
        <w:t>En cuanto al Plazo:</w:t>
      </w:r>
      <w:r>
        <w:rPr>
          <w:sz w:val="25"/>
          <w:szCs w:val="25"/>
          <w:lang w:val="es-ES" w:eastAsia="es-ES"/>
        </w:rPr>
        <w:t xml:space="preserve"> El Acto Objeta</w:t>
      </w:r>
      <w:r>
        <w:rPr>
          <w:sz w:val="25"/>
          <w:szCs w:val="25"/>
          <w:lang w:val="es-ES" w:eastAsia="es-ES"/>
        </w:rPr>
        <w:t xml:space="preserve">do se comunica vía </w:t>
      </w:r>
      <w:r>
        <w:rPr>
          <w:i/>
          <w:iCs/>
          <w:sz w:val="25"/>
          <w:szCs w:val="25"/>
          <w:lang w:val="es-ES" w:eastAsia="es-ES"/>
        </w:rPr>
        <w:t xml:space="preserve">Correo Electrónico </w:t>
      </w:r>
      <w:r>
        <w:rPr>
          <w:sz w:val="25"/>
          <w:szCs w:val="25"/>
          <w:lang w:val="es-ES" w:eastAsia="es-ES"/>
        </w:rPr>
        <w:t xml:space="preserve">a la Parte Recurrente en fecha 02 de Marzo del 2017 </w:t>
      </w:r>
      <w:r>
        <w:rPr>
          <w:i/>
          <w:iCs/>
          <w:sz w:val="25"/>
          <w:szCs w:val="25"/>
          <w:lang w:val="es-ES" w:eastAsia="es-ES"/>
        </w:rPr>
        <w:t xml:space="preserve">(Ver Folio 0015 de Expediente del Caso) </w:t>
      </w:r>
      <w:r>
        <w:rPr>
          <w:sz w:val="25"/>
          <w:szCs w:val="25"/>
          <w:lang w:val="es-ES" w:eastAsia="es-ES"/>
        </w:rPr>
        <w:t>y el Recurso que se atiende es presentado el día 06 de Marzo del mismo año. Es decir, se tiene como Presentado EN TIEMPO, conf</w:t>
      </w:r>
      <w:r>
        <w:rPr>
          <w:sz w:val="25"/>
          <w:szCs w:val="25"/>
          <w:lang w:val="es-ES" w:eastAsia="es-ES"/>
        </w:rPr>
        <w:t>orme las determinaciones del numeral 22 de la Ley No. 7969, en concordancia con el Artículo 38 de la Ley de Notificaciones Judiciales vigente.</w:t>
      </w:r>
    </w:p>
    <w:p w:rsidR="00000000" w:rsidRDefault="00A1403F">
      <w:pPr>
        <w:numPr>
          <w:ilvl w:val="0"/>
          <w:numId w:val="4"/>
        </w:numPr>
        <w:kinsoku w:val="0"/>
        <w:overflowPunct w:val="0"/>
        <w:autoSpaceDE/>
        <w:autoSpaceDN/>
        <w:adjustRightInd/>
        <w:spacing w:before="378" w:line="292" w:lineRule="exact"/>
        <w:textAlignment w:val="baseline"/>
        <w:rPr>
          <w:b/>
          <w:bCs/>
          <w:spacing w:val="-1"/>
          <w:sz w:val="25"/>
          <w:szCs w:val="25"/>
          <w:lang w:val="es-ES" w:eastAsia="es-ES"/>
        </w:rPr>
      </w:pPr>
      <w:r>
        <w:rPr>
          <w:b/>
          <w:bCs/>
          <w:spacing w:val="-1"/>
          <w:sz w:val="25"/>
          <w:szCs w:val="25"/>
          <w:lang w:val="es-ES" w:eastAsia="es-ES"/>
        </w:rPr>
        <w:t>HECHOS PROBADOS:</w:t>
      </w:r>
    </w:p>
    <w:p w:rsidR="00000000" w:rsidRDefault="00A1403F">
      <w:pPr>
        <w:kinsoku w:val="0"/>
        <w:overflowPunct w:val="0"/>
        <w:autoSpaceDE/>
        <w:autoSpaceDN/>
        <w:adjustRightInd/>
        <w:spacing w:before="205" w:line="323" w:lineRule="exact"/>
        <w:ind w:left="72"/>
        <w:jc w:val="both"/>
        <w:textAlignment w:val="baseline"/>
        <w:rPr>
          <w:sz w:val="25"/>
          <w:szCs w:val="25"/>
          <w:lang w:val="es-ES" w:eastAsia="es-ES"/>
        </w:rPr>
      </w:pPr>
      <w:r>
        <w:rPr>
          <w:sz w:val="25"/>
          <w:szCs w:val="25"/>
          <w:lang w:val="es-ES" w:eastAsia="es-ES"/>
        </w:rPr>
        <w:t>De importancia para la decisió</w:t>
      </w:r>
      <w:r>
        <w:rPr>
          <w:sz w:val="25"/>
          <w:szCs w:val="25"/>
          <w:lang w:val="es-ES" w:eastAsia="es-ES"/>
        </w:rPr>
        <w:t>n de este asunto, se estiman como debidamente demostrados los siguientes hechos:</w:t>
      </w:r>
    </w:p>
    <w:p w:rsidR="00000000" w:rsidRDefault="00A1403F">
      <w:pPr>
        <w:kinsoku w:val="0"/>
        <w:overflowPunct w:val="0"/>
        <w:autoSpaceDE/>
        <w:autoSpaceDN/>
        <w:adjustRightInd/>
        <w:spacing w:before="300" w:line="339" w:lineRule="exact"/>
        <w:ind w:left="72" w:right="72"/>
        <w:jc w:val="both"/>
        <w:textAlignment w:val="baseline"/>
        <w:rPr>
          <w:i/>
          <w:iCs/>
          <w:spacing w:val="2"/>
          <w:sz w:val="25"/>
          <w:szCs w:val="25"/>
          <w:lang w:val="es-ES" w:eastAsia="es-ES"/>
        </w:rPr>
      </w:pPr>
      <w:r>
        <w:rPr>
          <w:i/>
          <w:iCs/>
          <w:spacing w:val="2"/>
          <w:sz w:val="25"/>
          <w:szCs w:val="25"/>
          <w:lang w:val="es-ES" w:eastAsia="es-ES"/>
        </w:rPr>
        <w:t>a.- Que la Junta Directiva del Consejo de Transporte Público mediante el Artículo No. 7.10 de su Sesión Ordinaria No. 65-2016, en atención a Denuncias en cuanto a la Operació</w:t>
      </w:r>
      <w:r>
        <w:rPr>
          <w:i/>
          <w:iCs/>
          <w:spacing w:val="2"/>
          <w:sz w:val="25"/>
          <w:szCs w:val="25"/>
          <w:lang w:val="es-ES" w:eastAsia="es-ES"/>
        </w:rPr>
        <w:t>n del Servicio a ella asignado y a Estudios de sus Dependencias Técnicas, luego de Ordenar un Procedimiento Sancionatorio contra la Permisionaria aludida (T</w:t>
      </w:r>
      <w:r w:rsidR="001D7FD2">
        <w:rPr>
          <w:i/>
          <w:iCs/>
          <w:spacing w:val="2"/>
          <w:sz w:val="25"/>
          <w:szCs w:val="25"/>
          <w:lang w:val="es-ES" w:eastAsia="es-ES"/>
        </w:rPr>
        <w:t>.</w:t>
      </w:r>
      <w:r>
        <w:rPr>
          <w:i/>
          <w:iCs/>
          <w:spacing w:val="2"/>
          <w:sz w:val="25"/>
          <w:szCs w:val="25"/>
          <w:lang w:val="es-ES" w:eastAsia="es-ES"/>
        </w:rPr>
        <w:t xml:space="preserve">S.A.), dispuso también una Medida Cautelar por la cual y luego del Procedimiento de rigor, </w:t>
      </w:r>
      <w:r>
        <w:rPr>
          <w:i/>
          <w:iCs/>
          <w:spacing w:val="2"/>
          <w:sz w:val="25"/>
          <w:szCs w:val="25"/>
          <w:lang w:val="es-ES" w:eastAsia="es-ES"/>
        </w:rPr>
        <w:t>la misma fuera Excluida de la</w:t>
      </w:r>
    </w:p>
    <w:p w:rsidR="00000000" w:rsidRDefault="00A1403F">
      <w:pPr>
        <w:widowControl/>
        <w:rPr>
          <w:sz w:val="24"/>
          <w:szCs w:val="24"/>
        </w:rPr>
        <w:sectPr w:rsidR="00000000">
          <w:pgSz w:w="12322" w:h="15782"/>
          <w:pgMar w:top="2160" w:right="1870" w:bottom="895" w:left="1712" w:header="720" w:footer="720" w:gutter="0"/>
          <w:cols w:space="720"/>
          <w:noEndnote/>
        </w:sectPr>
      </w:pPr>
    </w:p>
    <w:p w:rsidR="00000000" w:rsidRDefault="00A1403F">
      <w:pPr>
        <w:kinsoku w:val="0"/>
        <w:overflowPunct w:val="0"/>
        <w:autoSpaceDE/>
        <w:autoSpaceDN/>
        <w:adjustRightInd/>
        <w:spacing w:line="323" w:lineRule="exact"/>
        <w:ind w:left="72" w:right="144"/>
        <w:jc w:val="both"/>
        <w:textAlignment w:val="baseline"/>
        <w:rPr>
          <w:i/>
          <w:iCs/>
          <w:sz w:val="25"/>
          <w:szCs w:val="25"/>
          <w:lang w:val="es-ES" w:eastAsia="es-ES"/>
        </w:rPr>
      </w:pPr>
      <w:r>
        <w:rPr>
          <w:i/>
          <w:iCs/>
          <w:sz w:val="25"/>
          <w:szCs w:val="25"/>
          <w:lang w:val="es-ES" w:eastAsia="es-ES"/>
        </w:rPr>
        <w:lastRenderedPageBreak/>
        <w:t>Operación del Servicio, siendo sustituida por un Nuevo Operador Temporal Seleccionado al efecto.</w:t>
      </w:r>
    </w:p>
    <w:p w:rsidR="00000000" w:rsidRDefault="00A1403F">
      <w:pPr>
        <w:numPr>
          <w:ilvl w:val="0"/>
          <w:numId w:val="5"/>
        </w:numPr>
        <w:kinsoku w:val="0"/>
        <w:overflowPunct w:val="0"/>
        <w:autoSpaceDE/>
        <w:autoSpaceDN/>
        <w:adjustRightInd/>
        <w:spacing w:before="280" w:line="334" w:lineRule="exact"/>
        <w:ind w:right="144"/>
        <w:jc w:val="both"/>
        <w:textAlignment w:val="baseline"/>
        <w:rPr>
          <w:b/>
          <w:bCs/>
          <w:i/>
          <w:iCs/>
          <w:sz w:val="25"/>
          <w:szCs w:val="25"/>
          <w:lang w:val="es-ES" w:eastAsia="es-ES"/>
        </w:rPr>
      </w:pPr>
      <w:r>
        <w:rPr>
          <w:i/>
          <w:iCs/>
          <w:sz w:val="25"/>
          <w:szCs w:val="25"/>
          <w:lang w:val="es-ES" w:eastAsia="es-ES"/>
        </w:rPr>
        <w:t>Que la Determinación Cautelar referida en el anterior Resultando se viene a Concretar mediante el Acuerdo No. 7.8 de la Sesión Ordinaria No. 08-2017 del 23 de Febrero del 2017, emitido por la Junta Directiva del Consejo de Transporte Público. El cual deter</w:t>
      </w:r>
      <w:r>
        <w:rPr>
          <w:i/>
          <w:iCs/>
          <w:sz w:val="25"/>
          <w:szCs w:val="25"/>
          <w:lang w:val="es-ES" w:eastAsia="es-ES"/>
        </w:rPr>
        <w:t xml:space="preserve">mina en Firme y en lo conducente designar como Operador Provisional del Servicio en la Ruta No. 323-A a la firma </w:t>
      </w:r>
      <w:r>
        <w:rPr>
          <w:b/>
          <w:bCs/>
          <w:i/>
          <w:iCs/>
          <w:sz w:val="25"/>
          <w:szCs w:val="25"/>
          <w:lang w:val="es-ES" w:eastAsia="es-ES"/>
        </w:rPr>
        <w:t>T</w:t>
      </w:r>
      <w:r w:rsidR="001D7FD2">
        <w:rPr>
          <w:b/>
          <w:bCs/>
          <w:i/>
          <w:iCs/>
          <w:sz w:val="25"/>
          <w:szCs w:val="25"/>
          <w:lang w:val="es-ES" w:eastAsia="es-ES"/>
        </w:rPr>
        <w:t>.O.Y.E.L.C.S.A.</w:t>
      </w:r>
    </w:p>
    <w:p w:rsidR="00000000" w:rsidRDefault="00A1403F">
      <w:pPr>
        <w:numPr>
          <w:ilvl w:val="0"/>
          <w:numId w:val="5"/>
        </w:numPr>
        <w:kinsoku w:val="0"/>
        <w:overflowPunct w:val="0"/>
        <w:autoSpaceDE/>
        <w:autoSpaceDN/>
        <w:adjustRightInd/>
        <w:spacing w:before="304" w:line="334" w:lineRule="exact"/>
        <w:ind w:right="144"/>
        <w:jc w:val="both"/>
        <w:textAlignment w:val="baseline"/>
        <w:rPr>
          <w:i/>
          <w:iCs/>
          <w:sz w:val="25"/>
          <w:szCs w:val="25"/>
          <w:lang w:val="es-ES" w:eastAsia="es-ES"/>
        </w:rPr>
      </w:pPr>
      <w:r>
        <w:rPr>
          <w:i/>
          <w:iCs/>
          <w:sz w:val="25"/>
          <w:szCs w:val="25"/>
          <w:lang w:val="es-ES" w:eastAsia="es-ES"/>
        </w:rPr>
        <w:t xml:space="preserve">Que Inconforme con lo expuesto mediante el Acuerdo antes referido, el Señor </w:t>
      </w:r>
      <w:r>
        <w:rPr>
          <w:b/>
          <w:bCs/>
          <w:i/>
          <w:iCs/>
          <w:sz w:val="25"/>
          <w:szCs w:val="25"/>
          <w:lang w:val="es-ES" w:eastAsia="es-ES"/>
        </w:rPr>
        <w:t>F</w:t>
      </w:r>
      <w:r w:rsidR="001D7FD2">
        <w:rPr>
          <w:b/>
          <w:bCs/>
          <w:i/>
          <w:iCs/>
          <w:sz w:val="25"/>
          <w:szCs w:val="25"/>
          <w:lang w:val="es-ES" w:eastAsia="es-ES"/>
        </w:rPr>
        <w:t>.J.</w:t>
      </w:r>
      <w:r>
        <w:rPr>
          <w:b/>
          <w:bCs/>
          <w:i/>
          <w:iCs/>
          <w:sz w:val="25"/>
          <w:szCs w:val="25"/>
          <w:lang w:val="es-ES" w:eastAsia="es-ES"/>
        </w:rPr>
        <w:t xml:space="preserve">, </w:t>
      </w:r>
      <w:r>
        <w:rPr>
          <w:i/>
          <w:iCs/>
          <w:sz w:val="25"/>
          <w:szCs w:val="25"/>
          <w:lang w:val="es-ES" w:eastAsia="es-ES"/>
        </w:rPr>
        <w:t xml:space="preserve">de calidades conocidas y como Representante debido de </w:t>
      </w:r>
      <w:r>
        <w:rPr>
          <w:b/>
          <w:bCs/>
          <w:i/>
          <w:iCs/>
          <w:sz w:val="25"/>
          <w:szCs w:val="25"/>
          <w:lang w:val="es-ES" w:eastAsia="es-ES"/>
        </w:rPr>
        <w:t>T</w:t>
      </w:r>
      <w:r w:rsidR="001D7FD2">
        <w:rPr>
          <w:b/>
          <w:bCs/>
          <w:i/>
          <w:iCs/>
          <w:sz w:val="25"/>
          <w:szCs w:val="25"/>
          <w:lang w:val="es-ES" w:eastAsia="es-ES"/>
        </w:rPr>
        <w:t>.</w:t>
      </w:r>
      <w:r>
        <w:rPr>
          <w:b/>
          <w:bCs/>
          <w:i/>
          <w:iCs/>
          <w:sz w:val="25"/>
          <w:szCs w:val="25"/>
          <w:lang w:val="es-ES" w:eastAsia="es-ES"/>
        </w:rPr>
        <w:t xml:space="preserve">S.A., </w:t>
      </w:r>
      <w:r>
        <w:rPr>
          <w:i/>
          <w:iCs/>
          <w:sz w:val="25"/>
          <w:szCs w:val="25"/>
          <w:lang w:val="es-ES" w:eastAsia="es-ES"/>
        </w:rPr>
        <w:t>interpone formales Recursos de Revocatoria con Apelación en subsidio y Nulidad Absoluta concomitante contra el Acuerdo en cuestión, según Memorial presentado en fecha 06 de Marzo de</w:t>
      </w:r>
      <w:r>
        <w:rPr>
          <w:i/>
          <w:iCs/>
          <w:sz w:val="25"/>
          <w:szCs w:val="25"/>
          <w:lang w:val="es-ES" w:eastAsia="es-ES"/>
        </w:rPr>
        <w:t>l 2017 al Expediente No. 338813 de la Ventanilla Única del Consejo de Transporte Público.</w:t>
      </w:r>
    </w:p>
    <w:p w:rsidR="00000000" w:rsidRDefault="00A1403F">
      <w:pPr>
        <w:numPr>
          <w:ilvl w:val="0"/>
          <w:numId w:val="5"/>
        </w:numPr>
        <w:kinsoku w:val="0"/>
        <w:overflowPunct w:val="0"/>
        <w:autoSpaceDE/>
        <w:autoSpaceDN/>
        <w:adjustRightInd/>
        <w:spacing w:before="288" w:line="334" w:lineRule="exact"/>
        <w:ind w:right="144"/>
        <w:jc w:val="both"/>
        <w:textAlignment w:val="baseline"/>
        <w:rPr>
          <w:i/>
          <w:iCs/>
          <w:spacing w:val="2"/>
          <w:sz w:val="25"/>
          <w:szCs w:val="25"/>
          <w:lang w:val="es-ES" w:eastAsia="es-ES"/>
        </w:rPr>
      </w:pPr>
      <w:r>
        <w:rPr>
          <w:i/>
          <w:iCs/>
          <w:spacing w:val="2"/>
          <w:sz w:val="25"/>
          <w:szCs w:val="25"/>
          <w:lang w:val="es-ES" w:eastAsia="es-ES"/>
        </w:rPr>
        <w:t>Que la Junta Directiva del Consejo de Transporte Público, en conocimiento del oficio DAJ 2017-002412 de su Dirección de Asuntos Jurídicos de fecha 21 de Setiembre del</w:t>
      </w:r>
      <w:r>
        <w:rPr>
          <w:i/>
          <w:iCs/>
          <w:spacing w:val="2"/>
          <w:sz w:val="25"/>
          <w:szCs w:val="25"/>
          <w:lang w:val="es-ES" w:eastAsia="es-ES"/>
        </w:rPr>
        <w:t xml:space="preserve"> 2017, mediante el Artículo No. 7.5 de su Sesión Ordinaria No. 38</w:t>
      </w:r>
      <w:r>
        <w:rPr>
          <w:i/>
          <w:iCs/>
          <w:spacing w:val="2"/>
          <w:sz w:val="25"/>
          <w:szCs w:val="25"/>
          <w:lang w:val="es-ES" w:eastAsia="es-ES"/>
        </w:rPr>
        <w:softHyphen/>
        <w:t xml:space="preserve">2017 de fecha 04 de Octubre 2017, dispone Rechazar la Revocatoria y Nulidad primarias y elevar ante este Tribunal, por ser de su Exclusiva Competencia, el Recurso de Apelación subsidiario y </w:t>
      </w:r>
      <w:r>
        <w:rPr>
          <w:i/>
          <w:iCs/>
          <w:spacing w:val="2"/>
          <w:sz w:val="25"/>
          <w:szCs w:val="25"/>
          <w:lang w:val="es-ES" w:eastAsia="es-ES"/>
        </w:rPr>
        <w:t>la Nulidad presentados por el Recurrente antes dicho.</w:t>
      </w:r>
    </w:p>
    <w:p w:rsidR="00000000" w:rsidRDefault="00A1403F">
      <w:pPr>
        <w:numPr>
          <w:ilvl w:val="0"/>
          <w:numId w:val="6"/>
        </w:numPr>
        <w:kinsoku w:val="0"/>
        <w:overflowPunct w:val="0"/>
        <w:autoSpaceDE/>
        <w:autoSpaceDN/>
        <w:adjustRightInd/>
        <w:spacing w:before="489" w:line="292" w:lineRule="exact"/>
        <w:jc w:val="both"/>
        <w:textAlignment w:val="baseline"/>
        <w:rPr>
          <w:b/>
          <w:bCs/>
          <w:spacing w:val="2"/>
          <w:sz w:val="25"/>
          <w:szCs w:val="25"/>
          <w:lang w:val="es-ES" w:eastAsia="es-ES"/>
        </w:rPr>
      </w:pPr>
      <w:r>
        <w:rPr>
          <w:b/>
          <w:bCs/>
          <w:spacing w:val="2"/>
          <w:sz w:val="25"/>
          <w:szCs w:val="25"/>
          <w:lang w:val="es-ES" w:eastAsia="es-ES"/>
        </w:rPr>
        <w:t>HECHOS NO PROBADOS:</w:t>
      </w:r>
    </w:p>
    <w:p w:rsidR="00000000" w:rsidRDefault="00A1403F">
      <w:pPr>
        <w:kinsoku w:val="0"/>
        <w:overflowPunct w:val="0"/>
        <w:autoSpaceDE/>
        <w:autoSpaceDN/>
        <w:adjustRightInd/>
        <w:spacing w:line="660" w:lineRule="exact"/>
        <w:ind w:left="72" w:right="360"/>
        <w:jc w:val="both"/>
        <w:textAlignment w:val="baseline"/>
        <w:rPr>
          <w:b/>
          <w:bCs/>
          <w:sz w:val="25"/>
          <w:szCs w:val="25"/>
          <w:lang w:val="es-ES" w:eastAsia="es-ES"/>
        </w:rPr>
      </w:pPr>
      <w:r>
        <w:rPr>
          <w:sz w:val="25"/>
          <w:szCs w:val="25"/>
          <w:lang w:val="es-ES" w:eastAsia="es-ES"/>
        </w:rPr>
        <w:t xml:space="preserve">No se tiene como Demostrado ningún hecho de relevancia a los presentes efectos. </w:t>
      </w:r>
      <w:r>
        <w:rPr>
          <w:b/>
          <w:bCs/>
          <w:sz w:val="25"/>
          <w:szCs w:val="25"/>
          <w:lang w:val="es-ES" w:eastAsia="es-ES"/>
        </w:rPr>
        <w:t>V.-</w:t>
      </w:r>
      <w:r>
        <w:rPr>
          <w:b/>
          <w:bCs/>
          <w:sz w:val="25"/>
          <w:szCs w:val="25"/>
          <w:lang w:val="es-ES" w:eastAsia="es-ES"/>
        </w:rPr>
        <w:tab/>
        <w:t>SOBRE EL FONDO:</w:t>
      </w:r>
    </w:p>
    <w:p w:rsidR="00000000" w:rsidRDefault="00A1403F">
      <w:pPr>
        <w:kinsoku w:val="0"/>
        <w:overflowPunct w:val="0"/>
        <w:autoSpaceDE/>
        <w:autoSpaceDN/>
        <w:adjustRightInd/>
        <w:spacing w:before="192" w:line="337" w:lineRule="exact"/>
        <w:ind w:left="72"/>
        <w:jc w:val="both"/>
        <w:textAlignment w:val="baseline"/>
        <w:rPr>
          <w:sz w:val="25"/>
          <w:szCs w:val="25"/>
          <w:lang w:val="es-ES" w:eastAsia="es-ES"/>
        </w:rPr>
      </w:pPr>
      <w:r>
        <w:rPr>
          <w:sz w:val="25"/>
          <w:szCs w:val="25"/>
          <w:lang w:val="es-ES" w:eastAsia="es-ES"/>
        </w:rPr>
        <w:t>En la especie y en lo medular, el Acto Objetado lo que viene a determinar e</w:t>
      </w:r>
      <w:r>
        <w:rPr>
          <w:sz w:val="25"/>
          <w:szCs w:val="25"/>
          <w:lang w:val="es-ES" w:eastAsia="es-ES"/>
        </w:rPr>
        <w:t>s la Sustitución Temporal y como Acción o Medida Cautelar de la firma Recurrente en cuanto a la Operación del Servicio en la Ruta No. 323-A, descrita como "Cartago —La Angelina y Viceversa" a la Firma T</w:t>
      </w:r>
      <w:r w:rsidR="001D7FD2">
        <w:rPr>
          <w:sz w:val="25"/>
          <w:szCs w:val="25"/>
          <w:lang w:val="es-ES" w:eastAsia="es-ES"/>
        </w:rPr>
        <w:t>.H.O.Y.E.L.C.S.A.</w:t>
      </w:r>
      <w:r>
        <w:rPr>
          <w:sz w:val="25"/>
          <w:szCs w:val="25"/>
          <w:lang w:val="es-ES" w:eastAsia="es-ES"/>
        </w:rPr>
        <w:t xml:space="preserve"> El</w:t>
      </w:r>
      <w:r>
        <w:rPr>
          <w:sz w:val="25"/>
          <w:szCs w:val="25"/>
          <w:lang w:val="es-ES" w:eastAsia="es-ES"/>
        </w:rPr>
        <w:t>lo en mérito de las Potestades y Deberes de Control y Organización con que cuenta el Consejo de Transporte Público y ante las</w:t>
      </w:r>
    </w:p>
    <w:p w:rsidR="00000000" w:rsidRDefault="00A1403F">
      <w:pPr>
        <w:widowControl/>
        <w:rPr>
          <w:sz w:val="24"/>
          <w:szCs w:val="24"/>
        </w:rPr>
        <w:sectPr w:rsidR="00000000">
          <w:pgSz w:w="12322" w:h="15782"/>
          <w:pgMar w:top="2000" w:right="1923" w:bottom="1106" w:left="1659" w:header="720" w:footer="720" w:gutter="0"/>
          <w:cols w:space="720"/>
          <w:noEndnote/>
        </w:sectPr>
      </w:pPr>
    </w:p>
    <w:p w:rsidR="00000000" w:rsidRDefault="00A1403F">
      <w:pPr>
        <w:kinsoku w:val="0"/>
        <w:overflowPunct w:val="0"/>
        <w:autoSpaceDE/>
        <w:autoSpaceDN/>
        <w:adjustRightInd/>
        <w:spacing w:before="64" w:line="333" w:lineRule="exact"/>
        <w:ind w:right="72"/>
        <w:jc w:val="both"/>
        <w:textAlignment w:val="baseline"/>
        <w:rPr>
          <w:sz w:val="25"/>
          <w:szCs w:val="25"/>
          <w:lang w:val="es-ES" w:eastAsia="es-ES"/>
        </w:rPr>
      </w:pPr>
      <w:r>
        <w:rPr>
          <w:sz w:val="25"/>
          <w:szCs w:val="25"/>
          <w:lang w:val="es-ES" w:eastAsia="es-ES"/>
        </w:rPr>
        <w:lastRenderedPageBreak/>
        <w:t xml:space="preserve">Manifestaciones Expresas de sus Órganos Técnicos </w:t>
      </w:r>
      <w:r>
        <w:rPr>
          <w:i/>
          <w:iCs/>
          <w:sz w:val="25"/>
          <w:szCs w:val="25"/>
          <w:lang w:val="es-ES" w:eastAsia="es-ES"/>
        </w:rPr>
        <w:t xml:space="preserve">(Oficios Nos. DIC-2016-0961, DIC-2016-1196 y DIC-2017-0225) </w:t>
      </w:r>
      <w:r>
        <w:rPr>
          <w:sz w:val="25"/>
          <w:szCs w:val="25"/>
          <w:lang w:val="es-ES" w:eastAsia="es-ES"/>
        </w:rPr>
        <w:t>y en PRO del Servicio Público y de sus Usuarios.</w:t>
      </w:r>
    </w:p>
    <w:p w:rsidR="00000000" w:rsidRDefault="00A1403F">
      <w:pPr>
        <w:kinsoku w:val="0"/>
        <w:overflowPunct w:val="0"/>
        <w:autoSpaceDE/>
        <w:autoSpaceDN/>
        <w:adjustRightInd/>
        <w:spacing w:before="348" w:line="333" w:lineRule="exact"/>
        <w:ind w:right="72"/>
        <w:jc w:val="both"/>
        <w:textAlignment w:val="baseline"/>
        <w:rPr>
          <w:sz w:val="25"/>
          <w:szCs w:val="25"/>
          <w:lang w:val="es-ES" w:eastAsia="es-ES"/>
        </w:rPr>
      </w:pPr>
      <w:r>
        <w:rPr>
          <w:sz w:val="25"/>
          <w:szCs w:val="25"/>
          <w:lang w:val="es-ES" w:eastAsia="es-ES"/>
        </w:rPr>
        <w:t>Como se ha dicho, en lo atinente al Acuerdo Impugnado, se trata del Pleno y Debido Ejercicio de las Potestades y Deberes del Consejo de Transporte Público y no hay ni Vicio, ni Mérito para las Acciones que se Atienden. Inclusive, este Tribunal ya ha vertid</w:t>
      </w:r>
      <w:r>
        <w:rPr>
          <w:sz w:val="25"/>
          <w:szCs w:val="25"/>
          <w:lang w:val="es-ES" w:eastAsia="es-ES"/>
        </w:rPr>
        <w:t xml:space="preserve">o criterio en Asuntos similares y, </w:t>
      </w:r>
      <w:r>
        <w:rPr>
          <w:i/>
          <w:iCs/>
          <w:sz w:val="25"/>
          <w:szCs w:val="25"/>
          <w:lang w:val="es-ES" w:eastAsia="es-ES"/>
        </w:rPr>
        <w:t xml:space="preserve">per se, </w:t>
      </w:r>
      <w:r>
        <w:rPr>
          <w:sz w:val="25"/>
          <w:szCs w:val="25"/>
          <w:lang w:val="es-ES" w:eastAsia="es-ES"/>
        </w:rPr>
        <w:t>vale referir a lo dispuesto en cuanto a los mismos. Así las cosas, en un Caso similar al que nos ocupa, este Tribunal señaló:</w:t>
      </w:r>
    </w:p>
    <w:p w:rsidR="00000000" w:rsidRDefault="00A1403F">
      <w:pPr>
        <w:kinsoku w:val="0"/>
        <w:overflowPunct w:val="0"/>
        <w:autoSpaceDE/>
        <w:autoSpaceDN/>
        <w:adjustRightInd/>
        <w:spacing w:before="266" w:line="333" w:lineRule="exact"/>
        <w:ind w:left="576" w:right="648"/>
        <w:jc w:val="both"/>
        <w:textAlignment w:val="baseline"/>
        <w:rPr>
          <w:sz w:val="25"/>
          <w:szCs w:val="25"/>
          <w:lang w:val="es-ES" w:eastAsia="es-ES"/>
        </w:rPr>
      </w:pPr>
      <w:r>
        <w:rPr>
          <w:sz w:val="25"/>
          <w:szCs w:val="25"/>
          <w:lang w:val="es-ES" w:eastAsia="es-ES"/>
        </w:rPr>
        <w:t>... "Y en tal sentido, este Tribunal ya se ha pronunciado antes, expresando que según s</w:t>
      </w:r>
      <w:r>
        <w:rPr>
          <w:sz w:val="25"/>
          <w:szCs w:val="25"/>
          <w:lang w:val="es-ES" w:eastAsia="es-ES"/>
        </w:rPr>
        <w:t xml:space="preserve">e desprende del Acuerdo aquí recurrido, la Administración enmarca su actuación dentro de las potestades </w:t>
      </w:r>
      <w:r>
        <w:rPr>
          <w:i/>
          <w:iCs/>
          <w:sz w:val="25"/>
          <w:szCs w:val="25"/>
          <w:lang w:val="es-ES" w:eastAsia="es-ES"/>
        </w:rPr>
        <w:t xml:space="preserve">(sentido laxo) </w:t>
      </w:r>
      <w:r>
        <w:rPr>
          <w:sz w:val="25"/>
          <w:szCs w:val="25"/>
          <w:lang w:val="es-ES" w:eastAsia="es-ES"/>
        </w:rPr>
        <w:t>otorgadas por Ley al Consejo de Transporte Público, como rector de las Políticas del Transporte Público, de conformidad con el artículo 6</w:t>
      </w:r>
      <w:r>
        <w:rPr>
          <w:sz w:val="25"/>
          <w:szCs w:val="25"/>
          <w:lang w:val="es-ES" w:eastAsia="es-ES"/>
        </w:rPr>
        <w:t xml:space="preserve"> de la Ley N° 7969, el cual señala:</w:t>
      </w:r>
    </w:p>
    <w:p w:rsidR="00000000" w:rsidRDefault="00A1403F">
      <w:pPr>
        <w:kinsoku w:val="0"/>
        <w:overflowPunct w:val="0"/>
        <w:autoSpaceDE/>
        <w:autoSpaceDN/>
        <w:adjustRightInd/>
        <w:spacing w:before="211" w:line="331" w:lineRule="exact"/>
        <w:ind w:left="576" w:right="648"/>
        <w:jc w:val="both"/>
        <w:textAlignment w:val="baseline"/>
        <w:rPr>
          <w:i/>
          <w:iCs/>
          <w:sz w:val="25"/>
          <w:szCs w:val="25"/>
          <w:lang w:val="es-ES" w:eastAsia="es-ES"/>
        </w:rPr>
      </w:pPr>
      <w:r>
        <w:rPr>
          <w:b/>
          <w:bCs/>
          <w:i/>
          <w:iCs/>
          <w:sz w:val="25"/>
          <w:szCs w:val="25"/>
          <w:lang w:val="es-ES" w:eastAsia="es-ES"/>
        </w:rPr>
        <w:t xml:space="preserve">"Artículo 6. Naturaleza. </w:t>
      </w:r>
      <w:r>
        <w:rPr>
          <w:i/>
          <w:iCs/>
          <w:sz w:val="25"/>
          <w:szCs w:val="25"/>
          <w:lang w:val="es-ES" w:eastAsia="es-ES"/>
        </w:rPr>
        <w:t>La naturaleza jurídica del Consejo será de órgano desconcentrado, especializado en materia de transporte público y adscrito al Ministerio de Obras Públicas y Transportes.</w:t>
      </w:r>
    </w:p>
    <w:p w:rsidR="00000000" w:rsidRDefault="00A1403F">
      <w:pPr>
        <w:kinsoku w:val="0"/>
        <w:overflowPunct w:val="0"/>
        <w:autoSpaceDE/>
        <w:autoSpaceDN/>
        <w:adjustRightInd/>
        <w:spacing w:before="126" w:line="331" w:lineRule="exact"/>
        <w:ind w:left="576" w:right="648"/>
        <w:jc w:val="both"/>
        <w:textAlignment w:val="baseline"/>
        <w:rPr>
          <w:i/>
          <w:iCs/>
          <w:sz w:val="25"/>
          <w:szCs w:val="25"/>
          <w:lang w:val="es-ES" w:eastAsia="es-ES"/>
        </w:rPr>
      </w:pPr>
      <w:r>
        <w:rPr>
          <w:b/>
          <w:bCs/>
          <w:i/>
          <w:iCs/>
          <w:sz w:val="25"/>
          <w:szCs w:val="25"/>
          <w:lang w:val="es-ES" w:eastAsia="es-ES"/>
        </w:rPr>
        <w:t>Se encargará</w:t>
      </w:r>
      <w:r>
        <w:rPr>
          <w:b/>
          <w:bCs/>
          <w:i/>
          <w:iCs/>
          <w:sz w:val="25"/>
          <w:szCs w:val="25"/>
          <w:lang w:val="es-ES" w:eastAsia="es-ES"/>
        </w:rPr>
        <w:t xml:space="preserve"> de definir las políticas y ejecutar los planes y programas nacionales relacionados con las materias de su competencia; para tal efecto, deberá coordinar sus actividades con las instituciones y los organismos públicos con atribuciones concurrentes o conexa</w:t>
      </w:r>
      <w:r>
        <w:rPr>
          <w:b/>
          <w:bCs/>
          <w:i/>
          <w:iCs/>
          <w:sz w:val="25"/>
          <w:szCs w:val="25"/>
          <w:lang w:val="es-ES" w:eastAsia="es-ES"/>
        </w:rPr>
        <w:t xml:space="preserve">s a las del Consejo. ..." </w:t>
      </w:r>
      <w:r>
        <w:rPr>
          <w:i/>
          <w:iCs/>
          <w:sz w:val="25"/>
          <w:szCs w:val="25"/>
          <w:lang w:val="es-ES" w:eastAsia="es-ES"/>
        </w:rPr>
        <w:t>(El destacado no es del original)</w:t>
      </w:r>
    </w:p>
    <w:p w:rsidR="00000000" w:rsidRDefault="00A1403F">
      <w:pPr>
        <w:kinsoku w:val="0"/>
        <w:overflowPunct w:val="0"/>
        <w:autoSpaceDE/>
        <w:autoSpaceDN/>
        <w:adjustRightInd/>
        <w:spacing w:before="571" w:line="325" w:lineRule="exact"/>
        <w:ind w:left="576" w:right="648"/>
        <w:jc w:val="both"/>
        <w:textAlignment w:val="baseline"/>
        <w:rPr>
          <w:sz w:val="25"/>
          <w:szCs w:val="25"/>
          <w:lang w:val="es-ES" w:eastAsia="es-ES"/>
        </w:rPr>
      </w:pPr>
      <w:r>
        <w:rPr>
          <w:sz w:val="25"/>
          <w:szCs w:val="25"/>
          <w:lang w:val="es-ES" w:eastAsia="es-ES"/>
        </w:rPr>
        <w:t>Asimismo y según la Ley, dentro de las atribuciones del Consejo de Transporte Público se encuentran las siguientes:</w:t>
      </w:r>
    </w:p>
    <w:p w:rsidR="00000000" w:rsidRDefault="00A1403F">
      <w:pPr>
        <w:kinsoku w:val="0"/>
        <w:overflowPunct w:val="0"/>
        <w:autoSpaceDE/>
        <w:autoSpaceDN/>
        <w:adjustRightInd/>
        <w:spacing w:before="445" w:line="331" w:lineRule="exact"/>
        <w:ind w:left="576"/>
        <w:textAlignment w:val="baseline"/>
        <w:rPr>
          <w:b/>
          <w:bCs/>
          <w:i/>
          <w:iCs/>
          <w:spacing w:val="2"/>
          <w:sz w:val="25"/>
          <w:szCs w:val="25"/>
          <w:lang w:val="es-ES" w:eastAsia="es-ES"/>
        </w:rPr>
      </w:pPr>
      <w:r>
        <w:rPr>
          <w:b/>
          <w:bCs/>
          <w:i/>
          <w:iCs/>
          <w:spacing w:val="2"/>
          <w:sz w:val="25"/>
          <w:szCs w:val="25"/>
          <w:lang w:val="es-ES" w:eastAsia="es-ES"/>
        </w:rPr>
        <w:t>..."ARTÍCULO 7.- Atribuciones del Consejo</w:t>
      </w:r>
    </w:p>
    <w:p w:rsidR="00000000" w:rsidRDefault="00A1403F">
      <w:pPr>
        <w:kinsoku w:val="0"/>
        <w:overflowPunct w:val="0"/>
        <w:autoSpaceDE/>
        <w:autoSpaceDN/>
        <w:adjustRightInd/>
        <w:spacing w:before="363" w:line="316" w:lineRule="exact"/>
        <w:ind w:left="576" w:right="648"/>
        <w:textAlignment w:val="baseline"/>
        <w:rPr>
          <w:i/>
          <w:iCs/>
          <w:sz w:val="25"/>
          <w:szCs w:val="25"/>
          <w:lang w:val="es-ES" w:eastAsia="es-ES"/>
        </w:rPr>
      </w:pPr>
      <w:r>
        <w:rPr>
          <w:i/>
          <w:iCs/>
          <w:sz w:val="25"/>
          <w:szCs w:val="25"/>
          <w:lang w:val="es-ES" w:eastAsia="es-ES"/>
        </w:rPr>
        <w:t>El Consejo, en el ejercicio de sus com</w:t>
      </w:r>
      <w:r>
        <w:rPr>
          <w:i/>
          <w:iCs/>
          <w:sz w:val="25"/>
          <w:szCs w:val="25"/>
          <w:lang w:val="es-ES" w:eastAsia="es-ES"/>
        </w:rPr>
        <w:t>petencias, tendrá las siguientes atribuciones:</w:t>
      </w:r>
    </w:p>
    <w:p w:rsidR="00000000" w:rsidRDefault="00A1403F">
      <w:pPr>
        <w:kinsoku w:val="0"/>
        <w:overflowPunct w:val="0"/>
        <w:autoSpaceDE/>
        <w:autoSpaceDN/>
        <w:adjustRightInd/>
        <w:spacing w:before="383" w:line="331" w:lineRule="exact"/>
        <w:jc w:val="center"/>
        <w:textAlignment w:val="baseline"/>
        <w:rPr>
          <w:i/>
          <w:iCs/>
          <w:sz w:val="25"/>
          <w:szCs w:val="25"/>
          <w:u w:val="single"/>
          <w:lang w:val="es-ES" w:eastAsia="es-ES"/>
        </w:rPr>
      </w:pPr>
      <w:r>
        <w:rPr>
          <w:i/>
          <w:iCs/>
          <w:sz w:val="25"/>
          <w:szCs w:val="25"/>
          <w:lang w:val="es-ES" w:eastAsia="es-ES"/>
        </w:rPr>
        <w:t xml:space="preserve">a) </w:t>
      </w:r>
      <w:r>
        <w:rPr>
          <w:i/>
          <w:iCs/>
          <w:sz w:val="25"/>
          <w:szCs w:val="25"/>
          <w:u w:val="single"/>
          <w:lang w:val="es-ES" w:eastAsia="es-ES"/>
        </w:rPr>
        <w:t xml:space="preserve">Coordinar la aplicación correcta de las políticas de transporte público, </w:t>
      </w:r>
      <w:r>
        <w:rPr>
          <w:i/>
          <w:iCs/>
          <w:sz w:val="25"/>
          <w:szCs w:val="25"/>
          <w:u w:val="single"/>
          <w:lang w:val="es-ES" w:eastAsia="es-ES"/>
        </w:rPr>
        <w:br/>
        <w:t>su planeamiento, la revisión técnica, el otorgamiento y la administración</w:t>
      </w:r>
    </w:p>
    <w:p w:rsidR="00000000" w:rsidRDefault="00A1403F">
      <w:pPr>
        <w:widowControl/>
        <w:rPr>
          <w:sz w:val="24"/>
          <w:szCs w:val="24"/>
        </w:rPr>
        <w:sectPr w:rsidR="00000000">
          <w:pgSz w:w="12346" w:h="15744"/>
          <w:pgMar w:top="2040" w:right="1897" w:bottom="895" w:left="1709" w:header="720" w:footer="720" w:gutter="0"/>
          <w:cols w:space="720"/>
          <w:noEndnote/>
        </w:sectPr>
      </w:pPr>
    </w:p>
    <w:p w:rsidR="00000000" w:rsidRDefault="00A1403F">
      <w:pPr>
        <w:kinsoku w:val="0"/>
        <w:overflowPunct w:val="0"/>
        <w:autoSpaceDE/>
        <w:autoSpaceDN/>
        <w:adjustRightInd/>
        <w:spacing w:before="10" w:line="323" w:lineRule="exact"/>
        <w:ind w:left="72" w:right="1440"/>
        <w:jc w:val="both"/>
        <w:textAlignment w:val="baseline"/>
        <w:rPr>
          <w:i/>
          <w:iCs/>
          <w:sz w:val="25"/>
          <w:szCs w:val="25"/>
          <w:u w:val="single"/>
          <w:lang w:val="es-ES" w:eastAsia="es-ES"/>
        </w:rPr>
      </w:pPr>
      <w:r>
        <w:rPr>
          <w:i/>
          <w:iCs/>
          <w:sz w:val="25"/>
          <w:szCs w:val="25"/>
          <w:u w:val="single"/>
          <w:lang w:val="es-ES" w:eastAsia="es-ES"/>
        </w:rPr>
        <w:lastRenderedPageBreak/>
        <w:t>de las concesiones, así como la regul</w:t>
      </w:r>
      <w:r>
        <w:rPr>
          <w:i/>
          <w:iCs/>
          <w:sz w:val="25"/>
          <w:szCs w:val="25"/>
          <w:u w:val="single"/>
          <w:lang w:val="es-ES" w:eastAsia="es-ES"/>
        </w:rPr>
        <w:t xml:space="preserve">ación de los permisos que legalmente procedan. </w:t>
      </w:r>
    </w:p>
    <w:p w:rsidR="00000000" w:rsidRDefault="00A1403F">
      <w:pPr>
        <w:numPr>
          <w:ilvl w:val="0"/>
          <w:numId w:val="7"/>
        </w:numPr>
        <w:kinsoku w:val="0"/>
        <w:overflowPunct w:val="0"/>
        <w:autoSpaceDE/>
        <w:autoSpaceDN/>
        <w:adjustRightInd/>
        <w:spacing w:before="320" w:line="337" w:lineRule="exact"/>
        <w:ind w:right="1440"/>
        <w:jc w:val="both"/>
        <w:textAlignment w:val="baseline"/>
        <w:rPr>
          <w:i/>
          <w:iCs/>
          <w:sz w:val="25"/>
          <w:szCs w:val="25"/>
          <w:lang w:val="es-ES" w:eastAsia="es-ES"/>
        </w:rPr>
      </w:pPr>
      <w:r>
        <w:rPr>
          <w:i/>
          <w:iCs/>
          <w:sz w:val="25"/>
          <w:szCs w:val="25"/>
          <w:lang w:val="es-ES" w:eastAsia="es-ES"/>
        </w:rPr>
        <w:t>Estudiar y emitir opinión sobre los asuntos sometidos a su conocimiento por cualquier dependencia o institución involucrada en servicios de transporte público, planeamiento, revisión técnica, administraci</w:t>
      </w:r>
      <w:r>
        <w:rPr>
          <w:i/>
          <w:iCs/>
          <w:sz w:val="25"/>
          <w:szCs w:val="25"/>
          <w:lang w:val="es-ES" w:eastAsia="es-ES"/>
        </w:rPr>
        <w:t>ón y otorgamiento de concesiones y permisos.</w:t>
      </w:r>
    </w:p>
    <w:p w:rsidR="00000000" w:rsidRDefault="00A1403F">
      <w:pPr>
        <w:numPr>
          <w:ilvl w:val="0"/>
          <w:numId w:val="7"/>
        </w:numPr>
        <w:kinsoku w:val="0"/>
        <w:overflowPunct w:val="0"/>
        <w:autoSpaceDE/>
        <w:autoSpaceDN/>
        <w:adjustRightInd/>
        <w:spacing w:before="316" w:line="337" w:lineRule="exact"/>
        <w:ind w:right="1440"/>
        <w:jc w:val="both"/>
        <w:textAlignment w:val="baseline"/>
        <w:rPr>
          <w:i/>
          <w:iCs/>
          <w:sz w:val="25"/>
          <w:szCs w:val="25"/>
          <w:lang w:val="es-ES" w:eastAsia="es-ES"/>
        </w:rPr>
      </w:pPr>
      <w:r>
        <w:rPr>
          <w:i/>
          <w:iCs/>
          <w:sz w:val="25"/>
          <w:szCs w:val="25"/>
          <w:lang w:val="es-ES" w:eastAsia="es-ES"/>
        </w:rPr>
        <w:t>Servir como órgano que efectivamente facilite, en razón de su ejecutividad, la coordinación interinstitucional entre las dependencias del Poder Ejecutivo, el sector empresarial, los usuarios y los clientes de</w:t>
      </w:r>
      <w:r>
        <w:rPr>
          <w:i/>
          <w:iCs/>
          <w:sz w:val="25"/>
          <w:szCs w:val="25"/>
          <w:lang w:val="es-ES" w:eastAsia="es-ES"/>
        </w:rPr>
        <w:t xml:space="preserve"> los servicios de transporte público, los organismos internacionales y otras entidades públicas o privadas que en su gestión se relacionen con los servicios regulados en esta ley.</w:t>
      </w:r>
    </w:p>
    <w:p w:rsidR="00000000" w:rsidRDefault="00A1403F">
      <w:pPr>
        <w:numPr>
          <w:ilvl w:val="0"/>
          <w:numId w:val="8"/>
        </w:numPr>
        <w:kinsoku w:val="0"/>
        <w:overflowPunct w:val="0"/>
        <w:autoSpaceDE/>
        <w:autoSpaceDN/>
        <w:adjustRightInd/>
        <w:spacing w:before="344" w:line="332" w:lineRule="exact"/>
        <w:ind w:right="1440"/>
        <w:jc w:val="both"/>
        <w:textAlignment w:val="baseline"/>
        <w:rPr>
          <w:i/>
          <w:iCs/>
          <w:sz w:val="25"/>
          <w:szCs w:val="25"/>
          <w:lang w:val="es-ES" w:eastAsia="es-ES"/>
        </w:rPr>
      </w:pPr>
      <w:r>
        <w:rPr>
          <w:i/>
          <w:iCs/>
          <w:sz w:val="25"/>
          <w:szCs w:val="25"/>
          <w:u w:val="single"/>
          <w:lang w:val="es-ES" w:eastAsia="es-ES"/>
        </w:rPr>
        <w:t>Establecer y recomendar normas, procedimientos y acciones que  puedan me</w:t>
      </w:r>
      <w:r>
        <w:rPr>
          <w:i/>
          <w:iCs/>
          <w:sz w:val="25"/>
          <w:szCs w:val="25"/>
          <w:u w:val="single"/>
          <w:lang w:val="es-ES" w:eastAsia="es-ES"/>
        </w:rPr>
        <w:t>jorar las políticas y directrices en materia de transporte público, planeamiento, revisión técnica, administración y otorgamiento de concesiones y permisos."</w:t>
      </w:r>
      <w:r>
        <w:rPr>
          <w:i/>
          <w:iCs/>
          <w:sz w:val="25"/>
          <w:szCs w:val="25"/>
          <w:lang w:val="es-ES" w:eastAsia="es-ES"/>
        </w:rPr>
        <w:t xml:space="preserve"> ... (El subrayado no es del original)</w:t>
      </w:r>
    </w:p>
    <w:p w:rsidR="00000000" w:rsidRDefault="00A1403F">
      <w:pPr>
        <w:kinsoku w:val="0"/>
        <w:overflowPunct w:val="0"/>
        <w:autoSpaceDE/>
        <w:autoSpaceDN/>
        <w:adjustRightInd/>
        <w:spacing w:before="322" w:line="334" w:lineRule="exact"/>
        <w:ind w:left="72" w:right="1440"/>
        <w:jc w:val="both"/>
        <w:textAlignment w:val="baseline"/>
        <w:rPr>
          <w:sz w:val="25"/>
          <w:szCs w:val="25"/>
          <w:lang w:val="es-ES" w:eastAsia="es-ES"/>
        </w:rPr>
      </w:pPr>
      <w:r>
        <w:rPr>
          <w:sz w:val="25"/>
          <w:szCs w:val="25"/>
          <w:lang w:val="es-ES" w:eastAsia="es-ES"/>
        </w:rPr>
        <w:t>Según lo acotado, las actuaciones desplegadas por el Consejo</w:t>
      </w:r>
      <w:r>
        <w:rPr>
          <w:sz w:val="25"/>
          <w:szCs w:val="25"/>
          <w:lang w:val="es-ES" w:eastAsia="es-ES"/>
        </w:rPr>
        <w:t xml:space="preserve"> de Transporte Público se enmarcan dentro las facultades y potestades </w:t>
      </w:r>
      <w:r>
        <w:rPr>
          <w:i/>
          <w:iCs/>
          <w:sz w:val="25"/>
          <w:szCs w:val="25"/>
          <w:lang w:val="es-ES" w:eastAsia="es-ES"/>
        </w:rPr>
        <w:t xml:space="preserve">(de imperio, inclusive) </w:t>
      </w:r>
      <w:r>
        <w:rPr>
          <w:sz w:val="25"/>
          <w:szCs w:val="25"/>
          <w:lang w:val="es-ES" w:eastAsia="es-ES"/>
        </w:rPr>
        <w:t xml:space="preserve">que le fueron conferidas por Ley. En sentido conteste con lo dicho, la Ley N° 3503: </w:t>
      </w:r>
      <w:r>
        <w:rPr>
          <w:b/>
          <w:bCs/>
          <w:i/>
          <w:iCs/>
          <w:sz w:val="25"/>
          <w:szCs w:val="25"/>
          <w:lang w:val="es-ES" w:eastAsia="es-ES"/>
        </w:rPr>
        <w:t>"Ley Reguladora del Transporte Remunerado de Personas en Vehículos Automotores</w:t>
      </w:r>
      <w:r>
        <w:rPr>
          <w:b/>
          <w:bCs/>
          <w:i/>
          <w:iCs/>
          <w:sz w:val="25"/>
          <w:szCs w:val="25"/>
          <w:lang w:val="es-ES" w:eastAsia="es-ES"/>
        </w:rPr>
        <w:t xml:space="preserve">", </w:t>
      </w:r>
      <w:r>
        <w:rPr>
          <w:sz w:val="25"/>
          <w:szCs w:val="25"/>
          <w:lang w:val="es-ES" w:eastAsia="es-ES"/>
        </w:rPr>
        <w:t>la cual establece:</w:t>
      </w:r>
    </w:p>
    <w:p w:rsidR="00000000" w:rsidRDefault="00A1403F">
      <w:pPr>
        <w:kinsoku w:val="0"/>
        <w:overflowPunct w:val="0"/>
        <w:autoSpaceDE/>
        <w:autoSpaceDN/>
        <w:adjustRightInd/>
        <w:spacing w:before="560" w:after="337" w:line="337" w:lineRule="exact"/>
        <w:ind w:left="72" w:right="1440"/>
        <w:jc w:val="both"/>
        <w:textAlignment w:val="baseline"/>
        <w:rPr>
          <w:i/>
          <w:iCs/>
          <w:sz w:val="25"/>
          <w:szCs w:val="25"/>
          <w:lang w:val="es-ES" w:eastAsia="es-ES"/>
        </w:rPr>
      </w:pPr>
      <w:r>
        <w:rPr>
          <w:b/>
          <w:bCs/>
          <w:i/>
          <w:iCs/>
          <w:sz w:val="25"/>
          <w:szCs w:val="25"/>
          <w:lang w:val="es-ES" w:eastAsia="es-ES"/>
        </w:rPr>
        <w:t xml:space="preserve">"Artículo 2.- </w:t>
      </w:r>
      <w:r>
        <w:rPr>
          <w:i/>
          <w:iCs/>
          <w:sz w:val="25"/>
          <w:szCs w:val="25"/>
          <w:lang w:val="es-ES" w:eastAsia="es-ES"/>
        </w:rPr>
        <w:t>Es competencia del Ministerio de Transportes lo relativo al tránsito y transporte automotor de personas en el país. Este Ministerio podrá tomar a su cargo la prestación de estos servicios públicos ya sea en forma directa</w:t>
      </w:r>
      <w:r>
        <w:rPr>
          <w:i/>
          <w:iCs/>
          <w:sz w:val="25"/>
          <w:szCs w:val="25"/>
          <w:lang w:val="es-ES" w:eastAsia="es-ES"/>
        </w:rPr>
        <w:t xml:space="preserve"> o mediante otras instituciones del Estado, o bien conceder derechos a empresarios particulares para explotarlos.</w:t>
      </w:r>
    </w:p>
    <w:p w:rsidR="00000000" w:rsidRDefault="00A1403F">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7949"/>
        <w:gridCol w:w="1051"/>
      </w:tblGrid>
      <w:tr w:rsidR="00000000">
        <w:tblPrEx>
          <w:tblCellMar>
            <w:top w:w="0" w:type="dxa"/>
            <w:left w:w="0" w:type="dxa"/>
            <w:bottom w:w="0" w:type="dxa"/>
            <w:right w:w="0" w:type="dxa"/>
          </w:tblCellMar>
        </w:tblPrEx>
        <w:trPr>
          <w:trHeight w:hRule="exact" w:val="2135"/>
        </w:trPr>
        <w:tc>
          <w:tcPr>
            <w:tcW w:w="7949" w:type="dxa"/>
            <w:tcBorders>
              <w:top w:val="nil"/>
              <w:left w:val="nil"/>
              <w:bottom w:val="nil"/>
              <w:right w:val="nil"/>
            </w:tcBorders>
          </w:tcPr>
          <w:p w:rsidR="00000000" w:rsidRDefault="00A1403F">
            <w:pPr>
              <w:kinsoku w:val="0"/>
              <w:overflowPunct w:val="0"/>
              <w:autoSpaceDE/>
              <w:autoSpaceDN/>
              <w:adjustRightInd/>
              <w:spacing w:line="318" w:lineRule="exact"/>
              <w:ind w:left="72" w:right="396"/>
              <w:jc w:val="both"/>
              <w:textAlignment w:val="baseline"/>
              <w:rPr>
                <w:i/>
                <w:iCs/>
                <w:spacing w:val="-1"/>
                <w:sz w:val="25"/>
                <w:szCs w:val="25"/>
                <w:lang w:val="es-ES" w:eastAsia="es-ES"/>
              </w:rPr>
            </w:pPr>
            <w:r>
              <w:rPr>
                <w:i/>
                <w:iCs/>
                <w:spacing w:val="-1"/>
                <w:sz w:val="25"/>
                <w:szCs w:val="25"/>
                <w:lang w:val="es-ES" w:eastAsia="es-ES"/>
              </w:rPr>
              <w:t>El Ministerio de Obras Públicas y Transportes ejercerá la vigilancia, el control y la regulación del tránsito y del transporte automotor de p</w:t>
            </w:r>
            <w:r>
              <w:rPr>
                <w:i/>
                <w:iCs/>
                <w:spacing w:val="-1"/>
                <w:sz w:val="25"/>
                <w:szCs w:val="25"/>
                <w:lang w:val="es-ES" w:eastAsia="es-ES"/>
              </w:rPr>
              <w:t>ersonas. El control de los servicios de transporte público concesionados o autorizados, se ejercerá conjuntamente con la Autoridad Reguladora de</w:t>
            </w:r>
          </w:p>
          <w:p w:rsidR="00000000" w:rsidRDefault="00A1403F">
            <w:pPr>
              <w:kinsoku w:val="0"/>
              <w:overflowPunct w:val="0"/>
              <w:autoSpaceDE/>
              <w:autoSpaceDN/>
              <w:adjustRightInd/>
              <w:spacing w:before="146" w:after="500" w:line="207" w:lineRule="exact"/>
              <w:ind w:right="396"/>
              <w:jc w:val="right"/>
              <w:textAlignment w:val="baseline"/>
              <w:rPr>
                <w:i/>
                <w:iCs/>
                <w:sz w:val="19"/>
                <w:szCs w:val="19"/>
                <w:lang w:val="es-ES" w:eastAsia="es-ES"/>
              </w:rPr>
            </w:pPr>
          </w:p>
        </w:tc>
        <w:tc>
          <w:tcPr>
            <w:tcW w:w="1051" w:type="dxa"/>
            <w:tcBorders>
              <w:top w:val="nil"/>
              <w:left w:val="nil"/>
              <w:bottom w:val="nil"/>
              <w:right w:val="nil"/>
            </w:tcBorders>
          </w:tcPr>
          <w:p w:rsidR="00000000" w:rsidRDefault="00A1403F">
            <w:pPr>
              <w:kinsoku w:val="0"/>
              <w:overflowPunct w:val="0"/>
              <w:autoSpaceDE/>
              <w:autoSpaceDN/>
              <w:adjustRightInd/>
              <w:spacing w:before="9" w:after="14"/>
              <w:jc w:val="center"/>
              <w:textAlignment w:val="baseline"/>
              <w:rPr>
                <w:sz w:val="24"/>
                <w:szCs w:val="24"/>
              </w:rPr>
            </w:pPr>
          </w:p>
        </w:tc>
      </w:tr>
    </w:tbl>
    <w:p w:rsidR="00000000" w:rsidRDefault="00A1403F">
      <w:pPr>
        <w:widowControl/>
        <w:rPr>
          <w:sz w:val="24"/>
          <w:szCs w:val="24"/>
        </w:rPr>
        <w:sectPr w:rsidR="00000000">
          <w:pgSz w:w="12346" w:h="15744"/>
          <w:pgMar w:top="1980" w:right="1124" w:bottom="248" w:left="2222" w:header="720" w:footer="720" w:gutter="0"/>
          <w:cols w:space="720"/>
          <w:noEndnote/>
        </w:sectPr>
      </w:pPr>
    </w:p>
    <w:p w:rsidR="00000000" w:rsidRDefault="00A1403F">
      <w:pPr>
        <w:kinsoku w:val="0"/>
        <w:overflowPunct w:val="0"/>
        <w:autoSpaceDE/>
        <w:autoSpaceDN/>
        <w:adjustRightInd/>
        <w:spacing w:line="322" w:lineRule="exact"/>
        <w:ind w:left="72"/>
        <w:jc w:val="both"/>
        <w:textAlignment w:val="baseline"/>
        <w:rPr>
          <w:i/>
          <w:iCs/>
          <w:sz w:val="25"/>
          <w:szCs w:val="25"/>
          <w:lang w:val="es-ES" w:eastAsia="es-ES"/>
        </w:rPr>
      </w:pPr>
      <w:r>
        <w:rPr>
          <w:i/>
          <w:iCs/>
          <w:sz w:val="25"/>
          <w:szCs w:val="25"/>
          <w:lang w:val="es-ES" w:eastAsia="es-ES"/>
        </w:rPr>
        <w:lastRenderedPageBreak/>
        <w:t>los Servicios Públicos, para garantizar la aplicación correcta de los servicios y el pleno cumplimiento de las disposiciones contractuales correspondientes.</w:t>
      </w:r>
    </w:p>
    <w:p w:rsidR="00000000" w:rsidRDefault="00A1403F">
      <w:pPr>
        <w:kinsoku w:val="0"/>
        <w:overflowPunct w:val="0"/>
        <w:autoSpaceDE/>
        <w:autoSpaceDN/>
        <w:adjustRightInd/>
        <w:spacing w:before="386" w:line="287" w:lineRule="exact"/>
        <w:ind w:left="72"/>
        <w:textAlignment w:val="baseline"/>
        <w:rPr>
          <w:i/>
          <w:iCs/>
          <w:sz w:val="25"/>
          <w:szCs w:val="25"/>
          <w:lang w:val="es-ES" w:eastAsia="es-ES"/>
        </w:rPr>
      </w:pPr>
      <w:r>
        <w:rPr>
          <w:i/>
          <w:iCs/>
          <w:sz w:val="25"/>
          <w:szCs w:val="25"/>
          <w:lang w:val="es-ES" w:eastAsia="es-ES"/>
        </w:rPr>
        <w:t>A fin de cumplir con esta obligación, el Ministerio podrá:</w:t>
      </w:r>
    </w:p>
    <w:p w:rsidR="00000000" w:rsidRDefault="00A1403F">
      <w:pPr>
        <w:numPr>
          <w:ilvl w:val="0"/>
          <w:numId w:val="9"/>
        </w:numPr>
        <w:kinsoku w:val="0"/>
        <w:overflowPunct w:val="0"/>
        <w:autoSpaceDE/>
        <w:autoSpaceDN/>
        <w:adjustRightInd/>
        <w:spacing w:before="384" w:line="287" w:lineRule="exact"/>
        <w:textAlignment w:val="baseline"/>
        <w:rPr>
          <w:i/>
          <w:iCs/>
          <w:spacing w:val="1"/>
          <w:sz w:val="25"/>
          <w:szCs w:val="25"/>
          <w:lang w:val="es-ES" w:eastAsia="es-ES"/>
        </w:rPr>
      </w:pPr>
      <w:r>
        <w:rPr>
          <w:i/>
          <w:iCs/>
          <w:spacing w:val="1"/>
          <w:sz w:val="25"/>
          <w:szCs w:val="25"/>
          <w:lang w:val="es-ES" w:eastAsia="es-ES"/>
        </w:rPr>
        <w:t>Fijar itinerarios, horarios, condiciones y tarifas.</w:t>
      </w:r>
    </w:p>
    <w:p w:rsidR="00000000" w:rsidRDefault="00A1403F">
      <w:pPr>
        <w:numPr>
          <w:ilvl w:val="0"/>
          <w:numId w:val="10"/>
        </w:numPr>
        <w:kinsoku w:val="0"/>
        <w:overflowPunct w:val="0"/>
        <w:autoSpaceDE/>
        <w:autoSpaceDN/>
        <w:adjustRightInd/>
        <w:spacing w:before="338" w:line="337" w:lineRule="exact"/>
        <w:jc w:val="both"/>
        <w:textAlignment w:val="baseline"/>
        <w:rPr>
          <w:i/>
          <w:iCs/>
          <w:sz w:val="25"/>
          <w:szCs w:val="25"/>
          <w:u w:val="single"/>
          <w:lang w:val="es-ES" w:eastAsia="es-ES"/>
        </w:rPr>
      </w:pPr>
      <w:r>
        <w:rPr>
          <w:i/>
          <w:iCs/>
          <w:sz w:val="25"/>
          <w:szCs w:val="25"/>
          <w:u w:val="single"/>
          <w:lang w:val="es-ES" w:eastAsia="es-ES"/>
        </w:rPr>
        <w:t xml:space="preserve">Expedir los reglamentos que juzgue pertinentes sobre tránsito y transporte en el territorio costarricense. </w:t>
      </w:r>
    </w:p>
    <w:p w:rsidR="00000000" w:rsidRDefault="00A1403F">
      <w:pPr>
        <w:numPr>
          <w:ilvl w:val="0"/>
          <w:numId w:val="10"/>
        </w:numPr>
        <w:kinsoku w:val="0"/>
        <w:overflowPunct w:val="0"/>
        <w:autoSpaceDE/>
        <w:autoSpaceDN/>
        <w:adjustRightInd/>
        <w:spacing w:before="332" w:line="337" w:lineRule="exact"/>
        <w:jc w:val="both"/>
        <w:textAlignment w:val="baseline"/>
        <w:rPr>
          <w:i/>
          <w:iCs/>
          <w:sz w:val="25"/>
          <w:szCs w:val="25"/>
          <w:u w:val="single"/>
          <w:lang w:val="es-ES" w:eastAsia="es-ES"/>
        </w:rPr>
      </w:pPr>
      <w:r>
        <w:rPr>
          <w:i/>
          <w:iCs/>
          <w:sz w:val="25"/>
          <w:szCs w:val="25"/>
          <w:u w:val="single"/>
          <w:lang w:val="es-ES" w:eastAsia="es-ES"/>
        </w:rPr>
        <w:t>Adoptar las medidas para que se satisfagan, en forma eficiente, las necesidades del trá</w:t>
      </w:r>
      <w:r>
        <w:rPr>
          <w:i/>
          <w:iCs/>
          <w:sz w:val="25"/>
          <w:szCs w:val="25"/>
          <w:u w:val="single"/>
          <w:lang w:val="es-ES" w:eastAsia="es-ES"/>
        </w:rPr>
        <w:t xml:space="preserve">nsito de vehículos y del transporte de personas. </w:t>
      </w:r>
    </w:p>
    <w:p w:rsidR="00000000" w:rsidRDefault="00A1403F">
      <w:pPr>
        <w:numPr>
          <w:ilvl w:val="0"/>
          <w:numId w:val="10"/>
        </w:numPr>
        <w:kinsoku w:val="0"/>
        <w:overflowPunct w:val="0"/>
        <w:autoSpaceDE/>
        <w:autoSpaceDN/>
        <w:adjustRightInd/>
        <w:spacing w:before="330" w:line="337" w:lineRule="exact"/>
        <w:jc w:val="both"/>
        <w:textAlignment w:val="baseline"/>
        <w:rPr>
          <w:i/>
          <w:iCs/>
          <w:sz w:val="25"/>
          <w:szCs w:val="25"/>
          <w:u w:val="single"/>
          <w:lang w:val="es-ES" w:eastAsia="es-ES"/>
        </w:rPr>
      </w:pPr>
      <w:r>
        <w:rPr>
          <w:i/>
          <w:iCs/>
          <w:sz w:val="25"/>
          <w:szCs w:val="25"/>
          <w:u w:val="single"/>
          <w:lang w:val="es-ES" w:eastAsia="es-ES"/>
        </w:rPr>
        <w:t xml:space="preserve">Realizar los estudios técnicos indispensables para la mayor eficiencia,  continuidad y seguridad de los servicios públicos. </w:t>
      </w:r>
    </w:p>
    <w:p w:rsidR="00000000" w:rsidRDefault="00A1403F">
      <w:pPr>
        <w:kinsoku w:val="0"/>
        <w:overflowPunct w:val="0"/>
        <w:autoSpaceDE/>
        <w:autoSpaceDN/>
        <w:adjustRightInd/>
        <w:spacing w:before="339" w:line="330" w:lineRule="exact"/>
        <w:ind w:left="72"/>
        <w:jc w:val="both"/>
        <w:textAlignment w:val="baseline"/>
        <w:rPr>
          <w:i/>
          <w:iCs/>
          <w:sz w:val="25"/>
          <w:szCs w:val="25"/>
          <w:lang w:val="es-ES" w:eastAsia="es-ES"/>
        </w:rPr>
      </w:pPr>
      <w:r>
        <w:rPr>
          <w:i/>
          <w:iCs/>
          <w:sz w:val="25"/>
          <w:szCs w:val="25"/>
          <w:u w:val="single"/>
          <w:lang w:val="es-ES" w:eastAsia="es-ES"/>
        </w:rPr>
        <w:t>Para atender estas funciones, en el Ministerio de Obras Públicas y Transportes ex</w:t>
      </w:r>
      <w:r>
        <w:rPr>
          <w:i/>
          <w:iCs/>
          <w:sz w:val="25"/>
          <w:szCs w:val="25"/>
          <w:u w:val="single"/>
          <w:lang w:val="es-ES" w:eastAsia="es-ES"/>
        </w:rPr>
        <w:t>istirán los órganos internos necesarios."</w:t>
      </w:r>
      <w:r>
        <w:rPr>
          <w:i/>
          <w:iCs/>
          <w:sz w:val="25"/>
          <w:szCs w:val="25"/>
          <w:lang w:val="es-ES" w:eastAsia="es-ES"/>
        </w:rPr>
        <w:t xml:space="preserve"> (El subrayado no es del original)</w:t>
      </w:r>
    </w:p>
    <w:p w:rsidR="00000000" w:rsidRDefault="00A1403F">
      <w:pPr>
        <w:kinsoku w:val="0"/>
        <w:overflowPunct w:val="0"/>
        <w:autoSpaceDE/>
        <w:autoSpaceDN/>
        <w:adjustRightInd/>
        <w:spacing w:before="348" w:line="332" w:lineRule="exact"/>
        <w:ind w:left="72"/>
        <w:jc w:val="both"/>
        <w:textAlignment w:val="baseline"/>
        <w:rPr>
          <w:b/>
          <w:bCs/>
          <w:i/>
          <w:iCs/>
          <w:sz w:val="25"/>
          <w:szCs w:val="25"/>
          <w:lang w:val="es-ES" w:eastAsia="es-ES"/>
        </w:rPr>
      </w:pPr>
      <w:r>
        <w:rPr>
          <w:sz w:val="25"/>
          <w:szCs w:val="25"/>
          <w:lang w:val="es-ES" w:eastAsia="es-ES"/>
        </w:rPr>
        <w:t>Conforme a lo expuesto, el acto objeto de impugnación se encuadra plenamente dentro de las potestades, competencias, atribuciones y actuaciones pertinentes y necesarias del Consejo</w:t>
      </w:r>
      <w:r>
        <w:rPr>
          <w:sz w:val="25"/>
          <w:szCs w:val="25"/>
          <w:lang w:val="es-ES" w:eastAsia="es-ES"/>
        </w:rPr>
        <w:t xml:space="preserve"> de Transporte Público. Razones por las cuales </w:t>
      </w:r>
      <w:r>
        <w:rPr>
          <w:i/>
          <w:iCs/>
          <w:sz w:val="25"/>
          <w:szCs w:val="25"/>
          <w:lang w:val="es-ES" w:eastAsia="es-ES"/>
        </w:rPr>
        <w:t xml:space="preserve">—adicionalmente a lo primario apuntado- </w:t>
      </w:r>
      <w:r>
        <w:rPr>
          <w:sz w:val="25"/>
          <w:szCs w:val="25"/>
          <w:lang w:val="es-ES" w:eastAsia="es-ES"/>
        </w:rPr>
        <w:t xml:space="preserve">no se puede estimar como procedente el Recurso de marras. </w:t>
      </w:r>
      <w:r>
        <w:rPr>
          <w:b/>
          <w:bCs/>
          <w:i/>
          <w:iCs/>
          <w:sz w:val="25"/>
          <w:szCs w:val="25"/>
          <w:lang w:val="es-ES" w:eastAsia="es-ES"/>
        </w:rPr>
        <w:t>Según lo evidenciado tenemos que la prestación del Servicio Público de Transporte de Personas se encuentra regu</w:t>
      </w:r>
      <w:r>
        <w:rPr>
          <w:b/>
          <w:bCs/>
          <w:i/>
          <w:iCs/>
          <w:sz w:val="25"/>
          <w:szCs w:val="25"/>
          <w:lang w:val="es-ES" w:eastAsia="es-ES"/>
        </w:rPr>
        <w:t>lada por el Estado, el cual debe ejercer un poder de dirección, control, vigilancia, orden y sanción frente aquellos a quienes ha delegado su prestación, ostenten éstos la condición de concesionarios o permisionarios.</w:t>
      </w:r>
    </w:p>
    <w:p w:rsidR="00000000" w:rsidRDefault="00A1403F">
      <w:pPr>
        <w:kinsoku w:val="0"/>
        <w:overflowPunct w:val="0"/>
        <w:autoSpaceDE/>
        <w:autoSpaceDN/>
        <w:adjustRightInd/>
        <w:spacing w:before="141" w:line="333" w:lineRule="exact"/>
        <w:ind w:left="72"/>
        <w:jc w:val="both"/>
        <w:textAlignment w:val="baseline"/>
        <w:rPr>
          <w:sz w:val="25"/>
          <w:szCs w:val="25"/>
          <w:lang w:val="es-ES" w:eastAsia="es-ES"/>
        </w:rPr>
      </w:pPr>
      <w:r>
        <w:rPr>
          <w:sz w:val="25"/>
          <w:szCs w:val="25"/>
          <w:lang w:val="es-ES" w:eastAsia="es-ES"/>
        </w:rPr>
        <w:t>Así las cosas, y segú</w:t>
      </w:r>
      <w:r>
        <w:rPr>
          <w:sz w:val="25"/>
          <w:szCs w:val="25"/>
          <w:lang w:val="es-ES" w:eastAsia="es-ES"/>
        </w:rPr>
        <w:t>n se desprende del acuerdo aquí recurrido, la Administración circunscribió su actuación dentro de las competencias y atribuciones otorgadas por Ley al Consejo de Transporte Público, como rector de las políticas de transporte público.</w:t>
      </w:r>
    </w:p>
    <w:p w:rsidR="00000000" w:rsidRDefault="00A1403F">
      <w:pPr>
        <w:widowControl/>
        <w:rPr>
          <w:sz w:val="24"/>
          <w:szCs w:val="24"/>
        </w:rPr>
        <w:sectPr w:rsidR="00000000">
          <w:pgSz w:w="12326" w:h="15782"/>
          <w:pgMar w:top="2160" w:right="2486" w:bottom="900" w:left="2280" w:header="720" w:footer="720" w:gutter="0"/>
          <w:cols w:space="720"/>
          <w:noEndnote/>
        </w:sectPr>
      </w:pPr>
    </w:p>
    <w:p w:rsidR="00000000" w:rsidRPr="001D7FD2" w:rsidRDefault="00A1403F">
      <w:pPr>
        <w:kinsoku w:val="0"/>
        <w:overflowPunct w:val="0"/>
        <w:autoSpaceDE/>
        <w:autoSpaceDN/>
        <w:adjustRightInd/>
        <w:spacing w:line="331" w:lineRule="exact"/>
        <w:ind w:left="720" w:right="792"/>
        <w:jc w:val="both"/>
        <w:textAlignment w:val="baseline"/>
        <w:rPr>
          <w:b/>
          <w:i/>
          <w:iCs/>
          <w:spacing w:val="4"/>
          <w:sz w:val="25"/>
          <w:szCs w:val="25"/>
          <w:lang w:val="es-ES" w:eastAsia="es-ES"/>
        </w:rPr>
      </w:pPr>
      <w:r>
        <w:rPr>
          <w:spacing w:val="4"/>
          <w:sz w:val="25"/>
          <w:szCs w:val="25"/>
          <w:lang w:val="es-ES" w:eastAsia="es-ES"/>
        </w:rPr>
        <w:lastRenderedPageBreak/>
        <w:t>Y en ese tanto, no es de recibo el argumento referido que presenta la Empresa Recurrente, dado que el Consejo de Transporte Público está ejerciendo una act</w:t>
      </w:r>
      <w:r>
        <w:rPr>
          <w:spacing w:val="4"/>
          <w:sz w:val="25"/>
          <w:szCs w:val="25"/>
          <w:lang w:val="es-ES" w:eastAsia="es-ES"/>
        </w:rPr>
        <w:t xml:space="preserve">ividad de dirección y vigilancia en el marco de sus competencias con el fin de ordenar la operación del Servicio Público en forma debida."... </w:t>
      </w:r>
      <w:r w:rsidRPr="001D7FD2">
        <w:rPr>
          <w:b/>
          <w:i/>
          <w:iCs/>
          <w:spacing w:val="4"/>
          <w:sz w:val="25"/>
          <w:szCs w:val="25"/>
          <w:lang w:val="es-ES" w:eastAsia="es-ES"/>
        </w:rPr>
        <w:t>(Ver Resolución No. TAT-2811-2015, de este Tribunal)</w:t>
      </w:r>
    </w:p>
    <w:p w:rsidR="00000000" w:rsidRDefault="00A1403F">
      <w:pPr>
        <w:kinsoku w:val="0"/>
        <w:overflowPunct w:val="0"/>
        <w:autoSpaceDE/>
        <w:autoSpaceDN/>
        <w:adjustRightInd/>
        <w:spacing w:before="475" w:line="336" w:lineRule="exact"/>
        <w:ind w:left="144" w:right="144"/>
        <w:jc w:val="both"/>
        <w:textAlignment w:val="baseline"/>
        <w:rPr>
          <w:sz w:val="25"/>
          <w:szCs w:val="25"/>
          <w:lang w:val="es-ES" w:eastAsia="es-ES"/>
        </w:rPr>
      </w:pPr>
      <w:r>
        <w:rPr>
          <w:sz w:val="25"/>
          <w:szCs w:val="25"/>
          <w:lang w:val="es-ES" w:eastAsia="es-ES"/>
        </w:rPr>
        <w:t xml:space="preserve">Unido y ligado a lo anterior, En tal orden de ideas el </w:t>
      </w:r>
      <w:r>
        <w:rPr>
          <w:b/>
          <w:bCs/>
          <w:sz w:val="25"/>
          <w:szCs w:val="25"/>
          <w:lang w:val="es-ES" w:eastAsia="es-ES"/>
        </w:rPr>
        <w:t>Artí</w:t>
      </w:r>
      <w:r>
        <w:rPr>
          <w:b/>
          <w:bCs/>
          <w:sz w:val="25"/>
          <w:szCs w:val="25"/>
          <w:lang w:val="es-ES" w:eastAsia="es-ES"/>
        </w:rPr>
        <w:t xml:space="preserve">culo 8 del Decreto Ejecutivo No. 34992-MOPT: </w:t>
      </w:r>
      <w:r>
        <w:rPr>
          <w:i/>
          <w:iCs/>
          <w:sz w:val="25"/>
          <w:szCs w:val="25"/>
          <w:lang w:val="es-ES" w:eastAsia="es-ES"/>
        </w:rPr>
        <w:t xml:space="preserve">"Reglamento para el Otorgamiento de Permisos de Operación en el Servicio Regular de Transporte Remunerado de Personas en Vehículos Automotores Colectivos", </w:t>
      </w:r>
      <w:r>
        <w:rPr>
          <w:sz w:val="25"/>
          <w:szCs w:val="25"/>
          <w:lang w:val="es-ES" w:eastAsia="es-ES"/>
        </w:rPr>
        <w:t>claramente señala:</w:t>
      </w:r>
    </w:p>
    <w:p w:rsidR="00000000" w:rsidRDefault="00A1403F">
      <w:pPr>
        <w:kinsoku w:val="0"/>
        <w:overflowPunct w:val="0"/>
        <w:autoSpaceDE/>
        <w:autoSpaceDN/>
        <w:adjustRightInd/>
        <w:spacing w:before="521" w:line="336" w:lineRule="exact"/>
        <w:ind w:left="720" w:right="792"/>
        <w:jc w:val="both"/>
        <w:textAlignment w:val="baseline"/>
        <w:rPr>
          <w:sz w:val="25"/>
          <w:szCs w:val="25"/>
          <w:lang w:val="es-ES" w:eastAsia="es-ES"/>
        </w:rPr>
      </w:pPr>
      <w:r>
        <w:rPr>
          <w:b/>
          <w:bCs/>
          <w:sz w:val="25"/>
          <w:szCs w:val="25"/>
          <w:lang w:val="es-ES" w:eastAsia="es-ES"/>
        </w:rPr>
        <w:t xml:space="preserve">"Artículo 8°—Si </w:t>
      </w:r>
      <w:r>
        <w:rPr>
          <w:sz w:val="25"/>
          <w:szCs w:val="25"/>
          <w:lang w:val="es-ES" w:eastAsia="es-ES"/>
        </w:rPr>
        <w:t>la necesidad surge por una causa imputable a un operador autorizado en una ruta preexistente, el Consejo podrá autorizar de forma inmediata al particular que cuente con el equipo e infraestructura necesaria para garantizar la continuidad en la prestación d</w:t>
      </w:r>
      <w:r>
        <w:rPr>
          <w:sz w:val="25"/>
          <w:szCs w:val="25"/>
          <w:lang w:val="es-ES" w:eastAsia="es-ES"/>
        </w:rPr>
        <w:t>el servicio público, conforme las políticas de modernización y sectorización que apliquen. Tendrán prioridad los concesionarios que además de reunir los requisitos antes citados, compartan la mayor parte del corredor común de la ruta, cuando así lo determi</w:t>
      </w:r>
      <w:r>
        <w:rPr>
          <w:sz w:val="25"/>
          <w:szCs w:val="25"/>
          <w:lang w:val="es-ES" w:eastAsia="es-ES"/>
        </w:rPr>
        <w:t>nen los estudios técnicos correspondientes. De no haber corredor común, se podrá autorizar al concesionario de la ruta más cercana que cuente con las condiciones antes dichas. En caso de existir coincidencia en los operadores que reúnan tales requisitos, s</w:t>
      </w:r>
      <w:r>
        <w:rPr>
          <w:sz w:val="25"/>
          <w:szCs w:val="25"/>
          <w:lang w:val="es-ES" w:eastAsia="es-ES"/>
        </w:rPr>
        <w:t>e optará por el que ofrezca los equipos más aptos y eficientes para garantizar la calidad del servicio."</w:t>
      </w:r>
    </w:p>
    <w:p w:rsidR="00000000" w:rsidRDefault="00A1403F">
      <w:pPr>
        <w:kinsoku w:val="0"/>
        <w:overflowPunct w:val="0"/>
        <w:autoSpaceDE/>
        <w:autoSpaceDN/>
        <w:adjustRightInd/>
        <w:spacing w:before="640" w:line="336" w:lineRule="exact"/>
        <w:ind w:left="144" w:right="144"/>
        <w:jc w:val="both"/>
        <w:textAlignment w:val="baseline"/>
        <w:rPr>
          <w:sz w:val="25"/>
          <w:szCs w:val="25"/>
          <w:lang w:val="es-ES" w:eastAsia="es-ES"/>
        </w:rPr>
      </w:pPr>
      <w:r>
        <w:rPr>
          <w:sz w:val="25"/>
          <w:szCs w:val="25"/>
          <w:lang w:val="es-ES" w:eastAsia="es-ES"/>
        </w:rPr>
        <w:t xml:space="preserve">Y es precisamente con vista y en mérito de los Informes Técnicos </w:t>
      </w:r>
      <w:r>
        <w:rPr>
          <w:i/>
          <w:iCs/>
          <w:sz w:val="25"/>
          <w:szCs w:val="25"/>
          <w:lang w:val="es-ES" w:eastAsia="es-ES"/>
        </w:rPr>
        <w:t xml:space="preserve">supra </w:t>
      </w:r>
      <w:r>
        <w:rPr>
          <w:sz w:val="25"/>
          <w:szCs w:val="25"/>
          <w:lang w:val="es-ES" w:eastAsia="es-ES"/>
        </w:rPr>
        <w:t>señalados que la Junta Directiva del Consejo de Transporte Público, UNA VEZ REAL</w:t>
      </w:r>
      <w:r>
        <w:rPr>
          <w:sz w:val="25"/>
          <w:szCs w:val="25"/>
          <w:lang w:val="es-ES" w:eastAsia="es-ES"/>
        </w:rPr>
        <w:t>IZADO EL PROCEDIMIENTO DE SELECCIÓN CONDUCENTE, DISPONE RELEVAR CAUTELARMENTE A LA FIRMA T</w:t>
      </w:r>
      <w:r w:rsidR="001D7FD2">
        <w:rPr>
          <w:sz w:val="25"/>
          <w:szCs w:val="25"/>
          <w:lang w:val="es-ES" w:eastAsia="es-ES"/>
        </w:rPr>
        <w:t>.</w:t>
      </w:r>
      <w:r>
        <w:rPr>
          <w:sz w:val="25"/>
          <w:szCs w:val="25"/>
          <w:lang w:val="es-ES" w:eastAsia="es-ES"/>
        </w:rPr>
        <w:t>S.A. DE LA OPERACIÓN DEL SERVICIO y asignar una Operadora Temporal, hasta que se Termine con el Procedimiento Administrativo conducente.</w:t>
      </w:r>
    </w:p>
    <w:p w:rsidR="00000000" w:rsidRDefault="00A1403F">
      <w:pPr>
        <w:kinsoku w:val="0"/>
        <w:overflowPunct w:val="0"/>
        <w:autoSpaceDE/>
        <w:autoSpaceDN/>
        <w:adjustRightInd/>
        <w:spacing w:before="309" w:line="296" w:lineRule="exact"/>
        <w:ind w:left="144" w:right="144"/>
        <w:jc w:val="both"/>
        <w:textAlignment w:val="baseline"/>
        <w:rPr>
          <w:i/>
          <w:iCs/>
          <w:sz w:val="25"/>
          <w:szCs w:val="25"/>
          <w:lang w:val="es-ES" w:eastAsia="es-ES"/>
        </w:rPr>
      </w:pPr>
      <w:r>
        <w:rPr>
          <w:sz w:val="25"/>
          <w:szCs w:val="25"/>
          <w:lang w:val="es-ES" w:eastAsia="es-ES"/>
        </w:rPr>
        <w:t xml:space="preserve">Así las cosas y por </w:t>
      </w:r>
      <w:r>
        <w:rPr>
          <w:sz w:val="25"/>
          <w:szCs w:val="25"/>
          <w:lang w:val="es-ES" w:eastAsia="es-ES"/>
        </w:rPr>
        <w:t xml:space="preserve">determinación Jurisprudencial, la Sala Constitucional y los Tribunales de Justicia </w:t>
      </w:r>
      <w:r>
        <w:rPr>
          <w:i/>
          <w:iCs/>
          <w:sz w:val="25"/>
          <w:szCs w:val="25"/>
          <w:lang w:val="es-ES" w:eastAsia="es-ES"/>
        </w:rPr>
        <w:t>(particularmente los de la Jurisdicción Contencioso</w:t>
      </w:r>
    </w:p>
    <w:p w:rsidR="00000000" w:rsidRDefault="00A1403F">
      <w:pPr>
        <w:widowControl/>
        <w:rPr>
          <w:sz w:val="24"/>
          <w:szCs w:val="24"/>
        </w:rPr>
        <w:sectPr w:rsidR="00000000">
          <w:pgSz w:w="12326" w:h="15782"/>
          <w:pgMar w:top="1980" w:right="1812" w:bottom="1120" w:left="1514" w:header="720" w:footer="720" w:gutter="0"/>
          <w:cols w:space="720"/>
          <w:noEndnote/>
        </w:sectPr>
      </w:pPr>
    </w:p>
    <w:p w:rsidR="00000000" w:rsidRDefault="00A1403F">
      <w:pPr>
        <w:kinsoku w:val="0"/>
        <w:overflowPunct w:val="0"/>
        <w:autoSpaceDE/>
        <w:autoSpaceDN/>
        <w:adjustRightInd/>
        <w:spacing w:before="10" w:line="292" w:lineRule="exact"/>
        <w:ind w:left="144" w:right="144"/>
        <w:jc w:val="both"/>
        <w:textAlignment w:val="baseline"/>
        <w:rPr>
          <w:spacing w:val="1"/>
          <w:sz w:val="25"/>
          <w:szCs w:val="25"/>
          <w:lang w:val="es-ES" w:eastAsia="es-ES"/>
        </w:rPr>
      </w:pPr>
      <w:r>
        <w:rPr>
          <w:i/>
          <w:iCs/>
          <w:spacing w:val="1"/>
          <w:sz w:val="25"/>
          <w:szCs w:val="25"/>
          <w:lang w:val="es-ES" w:eastAsia="es-ES"/>
        </w:rPr>
        <w:lastRenderedPageBreak/>
        <w:t xml:space="preserve">Administrativa), </w:t>
      </w:r>
      <w:r>
        <w:rPr>
          <w:spacing w:val="1"/>
          <w:sz w:val="25"/>
          <w:szCs w:val="25"/>
          <w:lang w:val="es-ES" w:eastAsia="es-ES"/>
        </w:rPr>
        <w:t>han señalado que las Potestades de Acciones Cautelares Tuteladas por el Código Proc</w:t>
      </w:r>
      <w:r>
        <w:rPr>
          <w:spacing w:val="1"/>
          <w:sz w:val="25"/>
          <w:szCs w:val="25"/>
          <w:lang w:val="es-ES" w:eastAsia="es-ES"/>
        </w:rPr>
        <w:t>esal Contencioso Administrativo, aplican en Sede Administrativa. Y para ilustrar lo anterior, estímese en este contexto que la Suspensión del Servicio de la Firma T</w:t>
      </w:r>
      <w:r w:rsidR="001D7FD2">
        <w:rPr>
          <w:spacing w:val="1"/>
          <w:sz w:val="25"/>
          <w:szCs w:val="25"/>
          <w:lang w:val="es-ES" w:eastAsia="es-ES"/>
        </w:rPr>
        <w:t>.</w:t>
      </w:r>
      <w:r>
        <w:rPr>
          <w:spacing w:val="1"/>
          <w:sz w:val="25"/>
          <w:szCs w:val="25"/>
          <w:lang w:val="es-ES" w:eastAsia="es-ES"/>
        </w:rPr>
        <w:t>S.A., ordenada en el presente Caso, implica una medida de carácter meramente cautel</w:t>
      </w:r>
      <w:r>
        <w:rPr>
          <w:spacing w:val="1"/>
          <w:sz w:val="25"/>
          <w:szCs w:val="25"/>
          <w:lang w:val="es-ES" w:eastAsia="es-ES"/>
        </w:rPr>
        <w:t>ar y temporal, con la que se pretende propiciar que la investigación, concreción del expediente meritorio, análisis y definición del asunto sea la mejor; máxime la trascendencia de los temas bajo disputa. Teniéndose en cuanto a lo anterior que la Sala Cons</w:t>
      </w:r>
      <w:r>
        <w:rPr>
          <w:spacing w:val="1"/>
          <w:sz w:val="25"/>
          <w:szCs w:val="25"/>
          <w:lang w:val="es-ES" w:eastAsia="es-ES"/>
        </w:rPr>
        <w:t>titucional ha delineado las características que determinan la razonabilidad de las Medidas Cautelares, como la impuesta en el presente asunto, siendo un ejemplo de ello lo dispuesto en la Sentencia No. 7190-94 de las quince horas con veinticuatro minutos d</w:t>
      </w:r>
      <w:r>
        <w:rPr>
          <w:spacing w:val="1"/>
          <w:sz w:val="25"/>
          <w:szCs w:val="25"/>
          <w:lang w:val="es-ES" w:eastAsia="es-ES"/>
        </w:rPr>
        <w:t>el seis de diciembre de mil novecientos noventa y cuatro, en la cual se señaló en lo conducente:</w:t>
      </w:r>
    </w:p>
    <w:p w:rsidR="00000000" w:rsidRDefault="00A1403F">
      <w:pPr>
        <w:kinsoku w:val="0"/>
        <w:overflowPunct w:val="0"/>
        <w:autoSpaceDE/>
        <w:autoSpaceDN/>
        <w:adjustRightInd/>
        <w:spacing w:before="288" w:after="9" w:line="290" w:lineRule="exact"/>
        <w:ind w:left="864" w:right="936"/>
        <w:jc w:val="both"/>
        <w:textAlignment w:val="baseline"/>
        <w:rPr>
          <w:i/>
          <w:iCs/>
          <w:sz w:val="25"/>
          <w:szCs w:val="25"/>
          <w:lang w:val="es-ES" w:eastAsia="es-ES"/>
        </w:rPr>
      </w:pPr>
      <w:r>
        <w:rPr>
          <w:i/>
          <w:iCs/>
          <w:sz w:val="25"/>
          <w:szCs w:val="25"/>
          <w:lang w:val="es-ES" w:eastAsia="es-ES"/>
        </w:rPr>
        <w:t>..."Las medidas asegurativas o cautelares, según la más calificada doctrina, surgen en el proceso como una necesidad que permita garantizar una tutela jurisdic</w:t>
      </w:r>
      <w:r>
        <w:rPr>
          <w:i/>
          <w:iCs/>
          <w:sz w:val="25"/>
          <w:szCs w:val="25"/>
          <w:lang w:val="es-ES" w:eastAsia="es-ES"/>
        </w:rPr>
        <w:t xml:space="preserve">cional efectiva y por ello se pueden conceptualizar como 'un conjunto de potestades procesales del juez </w:t>
      </w:r>
      <w:r>
        <w:rPr>
          <w:i/>
          <w:iCs/>
          <w:sz w:val="25"/>
          <w:szCs w:val="25"/>
          <w:lang w:val="es-ES" w:eastAsia="es-ES"/>
        </w:rPr>
        <w:softHyphen/>
        <w:t xml:space="preserve">sea justicia jurisdiccional </w:t>
      </w:r>
      <w:r>
        <w:rPr>
          <w:b/>
          <w:bCs/>
          <w:i/>
          <w:iCs/>
          <w:sz w:val="25"/>
          <w:szCs w:val="25"/>
          <w:lang w:val="es-ES" w:eastAsia="es-ES"/>
        </w:rPr>
        <w:t xml:space="preserve">o administrativa- </w:t>
      </w:r>
      <w:r>
        <w:rPr>
          <w:i/>
          <w:iCs/>
          <w:sz w:val="25"/>
          <w:szCs w:val="25"/>
          <w:lang w:val="es-ES" w:eastAsia="es-ES"/>
        </w:rPr>
        <w:t>para resolver antes del fallo, con el específico fin de conservar las condiciones reales indispensables p</w:t>
      </w:r>
      <w:r>
        <w:rPr>
          <w:i/>
          <w:iCs/>
          <w:sz w:val="25"/>
          <w:szCs w:val="25"/>
          <w:lang w:val="es-ES" w:eastAsia="es-ES"/>
        </w:rPr>
        <w:t>ara la emisión y ejecución del acto final'. La doctrina entiende que la instrumentalidad y la provisionalidad son dos características fundamentales de las medidas cautelares y que sus principales elementos configurativos, exigen que deban ser: a) lícitas y</w:t>
      </w:r>
      <w:r>
        <w:rPr>
          <w:i/>
          <w:iCs/>
          <w:sz w:val="25"/>
          <w:szCs w:val="25"/>
          <w:lang w:val="es-ES" w:eastAsia="es-ES"/>
        </w:rPr>
        <w:t xml:space="preserve"> jurídicamente posibles; b) provisionales, puesto que se extinguen con el dictado del acto final; c) fundamentadas, es decir, tener un sustento fáctico real con relación al caso particular; d) modificables, en el sentido que son susceptibles de aumentarse </w:t>
      </w:r>
      <w:r>
        <w:rPr>
          <w:i/>
          <w:iCs/>
          <w:sz w:val="25"/>
          <w:szCs w:val="25"/>
          <w:lang w:val="es-ES" w:eastAsia="es-ES"/>
        </w:rPr>
        <w:t>o disminuirse para adaptarlas a nuevas necesidades; e) accesorias, puesto que se justifican dentro de un proceso principal; fi de naturaleza preventiva, ya que tienen como objeto evitar inconveniencias a los intereses y derechos representados en el proceso</w:t>
      </w:r>
      <w:r>
        <w:rPr>
          <w:i/>
          <w:iCs/>
          <w:sz w:val="25"/>
          <w:szCs w:val="25"/>
          <w:lang w:val="es-ES" w:eastAsia="es-ES"/>
        </w:rPr>
        <w:t xml:space="preserve"> principal; g) de efectos asegurativos, al pretender mantener un estado de hecho o de derecho durante el desarrollo del proceso, previniendo situaciones que puedan perjudicar la efectividad de la sentencia o acto final; h) ser homogéneas y no responder a c</w:t>
      </w:r>
      <w:r>
        <w:rPr>
          <w:i/>
          <w:iCs/>
          <w:sz w:val="25"/>
          <w:szCs w:val="25"/>
          <w:lang w:val="es-ES" w:eastAsia="es-ES"/>
        </w:rPr>
        <w:t>aracterísticas de identidad respecto del derecho sustantivo tutelado, con el fin de que sean medidas preventivas efectivas y no actos anticipados de ejecución".</w:t>
      </w:r>
    </w:p>
    <w:p w:rsidR="00000000" w:rsidRDefault="00A1403F">
      <w:pPr>
        <w:kinsoku w:val="0"/>
        <w:overflowPunct w:val="0"/>
        <w:autoSpaceDE/>
        <w:autoSpaceDN/>
        <w:adjustRightInd/>
        <w:spacing w:before="508" w:line="339" w:lineRule="exact"/>
        <w:ind w:left="144"/>
        <w:jc w:val="both"/>
        <w:textAlignment w:val="baseline"/>
        <w:rPr>
          <w:sz w:val="25"/>
          <w:szCs w:val="25"/>
          <w:lang w:val="es-ES" w:eastAsia="es-ES"/>
        </w:rPr>
      </w:pPr>
      <w:r>
        <w:rPr>
          <w:sz w:val="25"/>
          <w:szCs w:val="25"/>
          <w:lang w:val="es-ES" w:eastAsia="es-ES"/>
        </w:rPr>
        <w:t>Así</w:t>
      </w:r>
      <w:r>
        <w:rPr>
          <w:sz w:val="25"/>
          <w:szCs w:val="25"/>
          <w:lang w:val="es-ES" w:eastAsia="es-ES"/>
        </w:rPr>
        <w:t xml:space="preserve"> las cosas, la Medida Cautelar dictada y que se concreta mediante el Acuerdo Impugnado, se Ajusta a Derecho a las Condiciones del Caso. No evidenciándose la misma como Excesiva o Fuera de Orden o de Derecho. Amén de que la Recurrente</w:t>
      </w:r>
    </w:p>
    <w:p w:rsidR="00000000" w:rsidRDefault="00A1403F">
      <w:pPr>
        <w:widowControl/>
        <w:rPr>
          <w:sz w:val="24"/>
          <w:szCs w:val="24"/>
        </w:rPr>
        <w:sectPr w:rsidR="00000000">
          <w:pgSz w:w="12326" w:h="15763"/>
          <w:pgMar w:top="2160" w:right="1752" w:bottom="171" w:left="1574" w:header="720" w:footer="720" w:gutter="0"/>
          <w:cols w:space="720"/>
          <w:noEndnote/>
        </w:sectPr>
      </w:pPr>
    </w:p>
    <w:p w:rsidR="00000000" w:rsidRDefault="00A1403F">
      <w:pPr>
        <w:kinsoku w:val="0"/>
        <w:overflowPunct w:val="0"/>
        <w:autoSpaceDE/>
        <w:autoSpaceDN/>
        <w:adjustRightInd/>
        <w:spacing w:before="6" w:line="321" w:lineRule="exact"/>
        <w:ind w:right="864"/>
        <w:jc w:val="both"/>
        <w:textAlignment w:val="baseline"/>
        <w:rPr>
          <w:sz w:val="25"/>
          <w:szCs w:val="25"/>
          <w:lang w:val="es-ES" w:eastAsia="es-ES"/>
        </w:rPr>
      </w:pPr>
      <w:r>
        <w:rPr>
          <w:sz w:val="25"/>
          <w:szCs w:val="25"/>
          <w:lang w:val="es-ES" w:eastAsia="es-ES"/>
        </w:rPr>
        <w:lastRenderedPageBreak/>
        <w:t>NO Demuestra Vicios Legales Meritorios que ella pudiera contener. No siendo así procedentes las gestiones que se Valoran.</w:t>
      </w:r>
    </w:p>
    <w:p w:rsidR="00000000" w:rsidRDefault="00A1403F">
      <w:pPr>
        <w:kinsoku w:val="0"/>
        <w:overflowPunct w:val="0"/>
        <w:autoSpaceDE/>
        <w:autoSpaceDN/>
        <w:adjustRightInd/>
        <w:spacing w:before="228" w:line="292" w:lineRule="exact"/>
        <w:textAlignment w:val="baseline"/>
        <w:rPr>
          <w:b/>
          <w:bCs/>
          <w:i/>
          <w:iCs/>
          <w:spacing w:val="2"/>
          <w:sz w:val="25"/>
          <w:szCs w:val="25"/>
          <w:lang w:val="es-ES" w:eastAsia="es-ES"/>
        </w:rPr>
      </w:pPr>
      <w:r>
        <w:rPr>
          <w:b/>
          <w:bCs/>
          <w:i/>
          <w:iCs/>
          <w:spacing w:val="2"/>
          <w:sz w:val="25"/>
          <w:szCs w:val="25"/>
          <w:lang w:val="es-ES" w:eastAsia="es-ES"/>
        </w:rPr>
        <w:t>NULIDAD:</w:t>
      </w:r>
    </w:p>
    <w:p w:rsidR="00000000" w:rsidRDefault="00A1403F">
      <w:pPr>
        <w:kinsoku w:val="0"/>
        <w:overflowPunct w:val="0"/>
        <w:autoSpaceDE/>
        <w:autoSpaceDN/>
        <w:adjustRightInd/>
        <w:spacing w:before="219" w:line="332" w:lineRule="exact"/>
        <w:ind w:right="864"/>
        <w:jc w:val="both"/>
        <w:textAlignment w:val="baseline"/>
        <w:rPr>
          <w:sz w:val="25"/>
          <w:szCs w:val="25"/>
          <w:lang w:val="es-ES" w:eastAsia="es-ES"/>
        </w:rPr>
      </w:pPr>
      <w:r>
        <w:rPr>
          <w:sz w:val="25"/>
          <w:szCs w:val="25"/>
          <w:lang w:val="es-ES" w:eastAsia="es-ES"/>
        </w:rPr>
        <w:t>En mérito de todo lo expresado antes y del Expediente del Caso en particular, como ya se dijo, no es</w:t>
      </w:r>
      <w:r>
        <w:rPr>
          <w:sz w:val="25"/>
          <w:szCs w:val="25"/>
          <w:lang w:val="es-ES" w:eastAsia="es-ES"/>
        </w:rPr>
        <w:t>tima este Tribunal como Procedentes ni el Recurso de Apelación conocido, ni la Acción de Nulidad concomitante al mismo. No visualizándose o considerándose la existencia de algún Vicio o Falencia en cuanto a alguno de los Elementos Esenciales Objetivos, Sub</w:t>
      </w:r>
      <w:r>
        <w:rPr>
          <w:sz w:val="25"/>
          <w:szCs w:val="25"/>
          <w:lang w:val="es-ES" w:eastAsia="es-ES"/>
        </w:rPr>
        <w:t>jetivos y/o Formales que pueda determinar un Vicio Nugatorio en cuanto a lo actuado en el Caso de manas; así como tampoco se determina alguna Infracción a los Derechos Fundamentales de Justicia, Debido Proceso y/o Defensa. Por lo que se determina que No Re</w:t>
      </w:r>
      <w:r>
        <w:rPr>
          <w:sz w:val="25"/>
          <w:szCs w:val="25"/>
          <w:lang w:val="es-ES" w:eastAsia="es-ES"/>
        </w:rPr>
        <w:t>sultan Procedentes las Acciones que nos han ocupado.</w:t>
      </w:r>
    </w:p>
    <w:p w:rsidR="00000000" w:rsidRDefault="00A1403F">
      <w:pPr>
        <w:kinsoku w:val="0"/>
        <w:overflowPunct w:val="0"/>
        <w:autoSpaceDE/>
        <w:autoSpaceDN/>
        <w:adjustRightInd/>
        <w:spacing w:before="367" w:line="331" w:lineRule="exact"/>
        <w:ind w:right="864"/>
        <w:jc w:val="both"/>
        <w:textAlignment w:val="baseline"/>
        <w:rPr>
          <w:b/>
          <w:bCs/>
          <w:sz w:val="25"/>
          <w:szCs w:val="25"/>
          <w:lang w:val="es-ES" w:eastAsia="es-ES"/>
        </w:rPr>
      </w:pPr>
      <w:r>
        <w:rPr>
          <w:sz w:val="25"/>
          <w:szCs w:val="25"/>
          <w:lang w:val="es-ES" w:eastAsia="es-ES"/>
        </w:rPr>
        <w:t>Además y según ya se expuso, el Acto Objeto de Impugnación se enmarca plenamente dentro de las potestades, competencias, atribuciones y actuaciones pertinentes y necesarias del Consejo de Transporte Públ</w:t>
      </w:r>
      <w:r>
        <w:rPr>
          <w:sz w:val="25"/>
          <w:szCs w:val="25"/>
          <w:lang w:val="es-ES" w:eastAsia="es-ES"/>
        </w:rPr>
        <w:t xml:space="preserve">ico. Razones por las cuales no se pueden estimar como procedentes las Acciones de manas. </w:t>
      </w:r>
      <w:r>
        <w:rPr>
          <w:b/>
          <w:bCs/>
          <w:sz w:val="25"/>
          <w:szCs w:val="25"/>
          <w:lang w:val="es-ES" w:eastAsia="es-ES"/>
        </w:rPr>
        <w:t>Según lo expuesto tenemos que la Prestación del Serv</w:t>
      </w:r>
      <w:r>
        <w:rPr>
          <w:b/>
          <w:bCs/>
          <w:sz w:val="25"/>
          <w:szCs w:val="25"/>
          <w:lang w:val="es-ES" w:eastAsia="es-ES"/>
        </w:rPr>
        <w:t>icio Público de Transporte de Personas se encuentra Regulada por el Estado, EL CUAL DEBE EJERCER SUS PODERES DE DIR</w:t>
      </w:r>
      <w:r>
        <w:rPr>
          <w:b/>
          <w:bCs/>
          <w:sz w:val="25"/>
          <w:szCs w:val="25"/>
          <w:lang w:val="es-ES" w:eastAsia="es-ES"/>
        </w:rPr>
        <w:t xml:space="preserve">ECCIÓN, CONTROL, VIGILANCIA, ORDEN Y SANCIÓN frente aquellos a quienes </w:t>
      </w:r>
      <w:r>
        <w:rPr>
          <w:b/>
          <w:bCs/>
          <w:sz w:val="25"/>
          <w:szCs w:val="25"/>
          <w:lang w:val="es-ES" w:eastAsia="es-ES"/>
        </w:rPr>
        <w:t>ha delegado su prestación, ostente éstos la condición de Concesionarios o Permisionarios.</w:t>
      </w:r>
    </w:p>
    <w:p w:rsidR="00000000" w:rsidRDefault="00A1403F">
      <w:pPr>
        <w:kinsoku w:val="0"/>
        <w:overflowPunct w:val="0"/>
        <w:autoSpaceDE/>
        <w:autoSpaceDN/>
        <w:adjustRightInd/>
        <w:spacing w:before="369" w:line="332" w:lineRule="exact"/>
        <w:ind w:right="864"/>
        <w:jc w:val="both"/>
        <w:textAlignment w:val="baseline"/>
        <w:rPr>
          <w:sz w:val="25"/>
          <w:szCs w:val="25"/>
          <w:lang w:val="es-ES" w:eastAsia="es-ES"/>
        </w:rPr>
      </w:pPr>
      <w:r>
        <w:rPr>
          <w:sz w:val="25"/>
          <w:szCs w:val="25"/>
          <w:lang w:val="es-ES" w:eastAsia="es-ES"/>
        </w:rPr>
        <w:t>Por lo demás, la Defensa de Mérito, en cuanto al Fondo de los Aspectos que Generan la Medida C</w:t>
      </w:r>
      <w:r>
        <w:rPr>
          <w:sz w:val="25"/>
          <w:szCs w:val="25"/>
          <w:lang w:val="es-ES" w:eastAsia="es-ES"/>
        </w:rPr>
        <w:t>autelar de manas, DEBERÁN VENTILARSE EN EL PROCEDIMIENTO ORDENADO PARALELAMENTE.</w:t>
      </w:r>
    </w:p>
    <w:p w:rsidR="00000000" w:rsidRDefault="00A1403F">
      <w:pPr>
        <w:kinsoku w:val="0"/>
        <w:overflowPunct w:val="0"/>
        <w:autoSpaceDE/>
        <w:autoSpaceDN/>
        <w:adjustRightInd/>
        <w:spacing w:before="1063" w:line="292" w:lineRule="exact"/>
        <w:jc w:val="center"/>
        <w:textAlignment w:val="baseline"/>
        <w:rPr>
          <w:b/>
          <w:bCs/>
          <w:i/>
          <w:iCs/>
          <w:spacing w:val="2"/>
          <w:sz w:val="25"/>
          <w:szCs w:val="25"/>
          <w:lang w:val="es-ES" w:eastAsia="es-ES"/>
        </w:rPr>
      </w:pPr>
      <w:r>
        <w:rPr>
          <w:b/>
          <w:bCs/>
          <w:i/>
          <w:iCs/>
          <w:spacing w:val="2"/>
          <w:sz w:val="25"/>
          <w:szCs w:val="25"/>
          <w:lang w:val="es-ES" w:eastAsia="es-ES"/>
        </w:rPr>
        <w:t>Por Tanto</w:t>
      </w:r>
    </w:p>
    <w:p w:rsidR="00000000" w:rsidRDefault="00A1403F">
      <w:pPr>
        <w:tabs>
          <w:tab w:val="left" w:pos="720"/>
        </w:tabs>
        <w:kinsoku w:val="0"/>
        <w:overflowPunct w:val="0"/>
        <w:autoSpaceDE/>
        <w:autoSpaceDN/>
        <w:adjustRightInd/>
        <w:spacing w:before="335" w:line="265" w:lineRule="exact"/>
        <w:ind w:right="864"/>
        <w:jc w:val="both"/>
        <w:textAlignment w:val="baseline"/>
        <w:rPr>
          <w:sz w:val="25"/>
          <w:szCs w:val="25"/>
          <w:lang w:val="es-ES" w:eastAsia="es-ES"/>
        </w:rPr>
      </w:pPr>
      <w:r>
        <w:rPr>
          <w:b/>
          <w:bCs/>
          <w:sz w:val="25"/>
          <w:szCs w:val="25"/>
          <w:lang w:val="es-ES" w:eastAsia="es-ES"/>
        </w:rPr>
        <w:t>I.-</w:t>
      </w:r>
      <w:r>
        <w:rPr>
          <w:b/>
          <w:bCs/>
          <w:sz w:val="25"/>
          <w:szCs w:val="25"/>
          <w:lang w:val="es-ES" w:eastAsia="es-ES"/>
        </w:rPr>
        <w:tab/>
      </w:r>
      <w:r>
        <w:rPr>
          <w:sz w:val="25"/>
          <w:szCs w:val="25"/>
          <w:lang w:val="es-ES" w:eastAsia="es-ES"/>
        </w:rPr>
        <w:t xml:space="preserve">Conforme todo lo acotado en este Acto Resolutorio, </w:t>
      </w:r>
      <w:r>
        <w:rPr>
          <w:b/>
          <w:bCs/>
          <w:sz w:val="25"/>
          <w:szCs w:val="25"/>
          <w:lang w:val="es-ES" w:eastAsia="es-ES"/>
        </w:rPr>
        <w:t xml:space="preserve">SE RECHAZAN </w:t>
      </w:r>
      <w:r>
        <w:rPr>
          <w:sz w:val="25"/>
          <w:szCs w:val="25"/>
          <w:lang w:val="es-ES" w:eastAsia="es-ES"/>
        </w:rPr>
        <w:t xml:space="preserve">el </w:t>
      </w:r>
      <w:r>
        <w:rPr>
          <w:b/>
          <w:bCs/>
          <w:sz w:val="25"/>
          <w:szCs w:val="25"/>
          <w:lang w:val="es-ES" w:eastAsia="es-ES"/>
        </w:rPr>
        <w:t xml:space="preserve">RECURSO DE APELACIÓN EN SUBSIDIO </w:t>
      </w:r>
      <w:r>
        <w:rPr>
          <w:sz w:val="25"/>
          <w:szCs w:val="25"/>
          <w:lang w:val="es-ES" w:eastAsia="es-ES"/>
        </w:rPr>
        <w:t xml:space="preserve">y la </w:t>
      </w:r>
      <w:r>
        <w:rPr>
          <w:b/>
          <w:bCs/>
          <w:sz w:val="25"/>
          <w:szCs w:val="25"/>
          <w:lang w:val="es-ES" w:eastAsia="es-ES"/>
        </w:rPr>
        <w:t xml:space="preserve">ACCIÓN DE NULIDAD ABSOLUTA CONCOMITANTE, </w:t>
      </w:r>
      <w:r>
        <w:rPr>
          <w:sz w:val="25"/>
          <w:szCs w:val="25"/>
          <w:lang w:val="es-ES" w:eastAsia="es-ES"/>
        </w:rPr>
        <w:t xml:space="preserve">presentados por la firma </w:t>
      </w:r>
      <w:r>
        <w:rPr>
          <w:b/>
          <w:bCs/>
          <w:sz w:val="25"/>
          <w:szCs w:val="25"/>
          <w:lang w:val="es-ES" w:eastAsia="es-ES"/>
        </w:rPr>
        <w:t>T.U.S.N.S.A.</w:t>
      </w:r>
      <w:r>
        <w:rPr>
          <w:b/>
          <w:bCs/>
          <w:sz w:val="25"/>
          <w:szCs w:val="25"/>
          <w:lang w:val="es-ES" w:eastAsia="es-ES"/>
        </w:rPr>
        <w:t xml:space="preserve">, </w:t>
      </w:r>
      <w:r>
        <w:rPr>
          <w:sz w:val="25"/>
          <w:szCs w:val="25"/>
          <w:lang w:val="es-ES" w:eastAsia="es-ES"/>
        </w:rPr>
        <w:t>cédula jurídica número …</w:t>
      </w:r>
    </w:p>
    <w:p w:rsidR="00000000" w:rsidRDefault="00A1403F">
      <w:pPr>
        <w:widowControl/>
        <w:rPr>
          <w:sz w:val="24"/>
          <w:szCs w:val="24"/>
        </w:rPr>
        <w:sectPr w:rsidR="00000000">
          <w:pgSz w:w="12326" w:h="15763"/>
          <w:pgMar w:top="1960" w:right="1126" w:bottom="131" w:left="1680" w:header="720" w:footer="720" w:gutter="0"/>
          <w:cols w:space="720"/>
          <w:noEndnote/>
        </w:sectPr>
      </w:pPr>
    </w:p>
    <w:p w:rsidR="00000000" w:rsidRDefault="00A1403F">
      <w:pPr>
        <w:kinsoku w:val="0"/>
        <w:overflowPunct w:val="0"/>
        <w:autoSpaceDE/>
        <w:autoSpaceDN/>
        <w:adjustRightInd/>
        <w:spacing w:line="327" w:lineRule="exact"/>
        <w:ind w:left="72" w:right="792"/>
        <w:jc w:val="both"/>
        <w:textAlignment w:val="baseline"/>
        <w:rPr>
          <w:sz w:val="25"/>
          <w:szCs w:val="25"/>
          <w:lang w:val="es-ES" w:eastAsia="es-ES"/>
        </w:rPr>
      </w:pPr>
      <w:r>
        <w:rPr>
          <w:sz w:val="25"/>
          <w:szCs w:val="25"/>
          <w:lang w:val="es-ES" w:eastAsia="es-ES"/>
        </w:rPr>
        <w:lastRenderedPageBreak/>
        <w:t xml:space="preserve">representada a los efectos por el Señor </w:t>
      </w:r>
      <w:r w:rsidRPr="00A1403F">
        <w:rPr>
          <w:b/>
          <w:i/>
          <w:iCs/>
          <w:sz w:val="25"/>
          <w:szCs w:val="25"/>
          <w:lang w:val="es-ES" w:eastAsia="es-ES"/>
        </w:rPr>
        <w:t>M</w:t>
      </w:r>
      <w:r>
        <w:rPr>
          <w:b/>
          <w:i/>
          <w:iCs/>
          <w:sz w:val="25"/>
          <w:szCs w:val="25"/>
          <w:lang w:val="es-ES" w:eastAsia="es-ES"/>
        </w:rPr>
        <w:t>.F.J.</w:t>
      </w:r>
      <w:r>
        <w:rPr>
          <w:i/>
          <w:iCs/>
          <w:sz w:val="25"/>
          <w:szCs w:val="25"/>
          <w:lang w:val="es-ES" w:eastAsia="es-ES"/>
        </w:rPr>
        <w:t xml:space="preserve">, </w:t>
      </w:r>
      <w:r>
        <w:rPr>
          <w:sz w:val="25"/>
          <w:szCs w:val="25"/>
          <w:lang w:val="es-ES" w:eastAsia="es-ES"/>
        </w:rPr>
        <w:t>de calidades conocidas y portador de la cédula de identidad número …</w:t>
      </w:r>
      <w:r>
        <w:rPr>
          <w:sz w:val="25"/>
          <w:szCs w:val="25"/>
          <w:lang w:val="es-ES" w:eastAsia="es-ES"/>
        </w:rPr>
        <w:t>, contra el Acuerdo No. 7.8 de la Sesión Ordinaria No. 08-2017 del 23 de Febrero del 2017, emitido por la Junta Directiva del Consejo de Transporte Público.</w:t>
      </w:r>
    </w:p>
    <w:p w:rsidR="00000000" w:rsidRDefault="00A1403F">
      <w:pPr>
        <w:numPr>
          <w:ilvl w:val="0"/>
          <w:numId w:val="11"/>
        </w:numPr>
        <w:kinsoku w:val="0"/>
        <w:overflowPunct w:val="0"/>
        <w:autoSpaceDE/>
        <w:autoSpaceDN/>
        <w:adjustRightInd/>
        <w:spacing w:before="345" w:line="332" w:lineRule="exact"/>
        <w:ind w:right="792"/>
        <w:jc w:val="both"/>
        <w:textAlignment w:val="baseline"/>
        <w:rPr>
          <w:sz w:val="25"/>
          <w:szCs w:val="25"/>
          <w:lang w:val="es-ES" w:eastAsia="es-ES"/>
        </w:rPr>
      </w:pPr>
      <w:r>
        <w:rPr>
          <w:sz w:val="25"/>
          <w:szCs w:val="25"/>
          <w:lang w:val="es-ES" w:eastAsia="es-ES"/>
        </w:rPr>
        <w:t>Conforme las de</w:t>
      </w:r>
      <w:r>
        <w:rPr>
          <w:sz w:val="25"/>
          <w:szCs w:val="25"/>
          <w:lang w:val="es-ES" w:eastAsia="es-ES"/>
        </w:rPr>
        <w:t>terminaciones del numeral 22, inciso c), de la Ley No. 7969, se da por agotada la vía administrativa, toda vez que contra este acto resolutorio no procede Recurso Ordinario alguno.</w:t>
      </w:r>
    </w:p>
    <w:p w:rsidR="00000000" w:rsidRDefault="00A1403F">
      <w:pPr>
        <w:numPr>
          <w:ilvl w:val="0"/>
          <w:numId w:val="11"/>
        </w:numPr>
        <w:kinsoku w:val="0"/>
        <w:overflowPunct w:val="0"/>
        <w:autoSpaceDE/>
        <w:autoSpaceDN/>
        <w:adjustRightInd/>
        <w:spacing w:before="356" w:line="329" w:lineRule="exact"/>
        <w:ind w:right="792"/>
        <w:jc w:val="both"/>
        <w:textAlignment w:val="baseline"/>
        <w:rPr>
          <w:sz w:val="25"/>
          <w:szCs w:val="25"/>
          <w:lang w:val="es-ES" w:eastAsia="es-ES"/>
        </w:rPr>
      </w:pPr>
      <w:r>
        <w:rPr>
          <w:sz w:val="25"/>
          <w:szCs w:val="25"/>
          <w:lang w:val="es-ES" w:eastAsia="es-ES"/>
        </w:rPr>
        <w:t>Según las disposiciones del artículo 16 de la Ley No. 7969, rector en la ma</w:t>
      </w:r>
      <w:r>
        <w:rPr>
          <w:sz w:val="25"/>
          <w:szCs w:val="25"/>
          <w:lang w:val="es-ES" w:eastAsia="es-ES"/>
        </w:rPr>
        <w:t>teria, se recuerda que los fallos de este Tribunal son de Acatamiento Inmediato, Estricto y Obligatorio.</w:t>
      </w:r>
    </w:p>
    <w:p w:rsidR="00000000" w:rsidRPr="00A1403F" w:rsidRDefault="00A1403F" w:rsidP="00A1403F">
      <w:pPr>
        <w:numPr>
          <w:ilvl w:val="0"/>
          <w:numId w:val="11"/>
        </w:numPr>
        <w:kinsoku w:val="0"/>
        <w:overflowPunct w:val="0"/>
        <w:autoSpaceDE/>
        <w:autoSpaceDN/>
        <w:adjustRightInd/>
        <w:spacing w:before="4" w:line="665" w:lineRule="exact"/>
        <w:textAlignment w:val="baseline"/>
        <w:rPr>
          <w:sz w:val="24"/>
          <w:szCs w:val="24"/>
        </w:rPr>
      </w:pPr>
      <w:r>
        <w:rPr>
          <w:sz w:val="25"/>
          <w:szCs w:val="25"/>
          <w:lang w:val="es-ES" w:eastAsia="es-ES"/>
        </w:rPr>
        <w:t>Rige a partir de su notificación.</w:t>
      </w:r>
      <w:r>
        <w:rPr>
          <w:sz w:val="25"/>
          <w:szCs w:val="25"/>
          <w:lang w:val="es-ES" w:eastAsia="es-ES"/>
        </w:rPr>
        <w:br/>
      </w:r>
      <w:r>
        <w:rPr>
          <w:b/>
          <w:bCs/>
          <w:sz w:val="25"/>
          <w:szCs w:val="25"/>
          <w:lang w:val="es-ES" w:eastAsia="es-ES"/>
        </w:rPr>
        <w:t>NOTIFIQUESE.</w:t>
      </w:r>
    </w:p>
    <w:p w:rsidR="00A1403F" w:rsidRDefault="00A1403F" w:rsidP="00A1403F">
      <w:pPr>
        <w:kinsoku w:val="0"/>
        <w:overflowPunct w:val="0"/>
        <w:autoSpaceDE/>
        <w:autoSpaceDN/>
        <w:adjustRightInd/>
        <w:spacing w:after="374" w:line="320" w:lineRule="exact"/>
        <w:ind w:left="72" w:right="72"/>
        <w:textAlignment w:val="baseline"/>
        <w:rPr>
          <w:i/>
          <w:iCs/>
          <w:spacing w:val="5"/>
          <w:sz w:val="26"/>
          <w:szCs w:val="26"/>
        </w:rPr>
      </w:pPr>
    </w:p>
    <w:p w:rsidR="00A1403F" w:rsidRPr="00DE692E" w:rsidRDefault="00A1403F" w:rsidP="00A1403F">
      <w:pPr>
        <w:kinsoku w:val="0"/>
        <w:overflowPunct w:val="0"/>
        <w:autoSpaceDE/>
        <w:autoSpaceDN/>
        <w:adjustRightInd/>
        <w:spacing w:after="374" w:line="320" w:lineRule="exact"/>
        <w:ind w:left="72" w:right="72"/>
        <w:jc w:val="center"/>
        <w:textAlignment w:val="baseline"/>
        <w:rPr>
          <w:b/>
          <w:bCs/>
          <w:sz w:val="24"/>
          <w:szCs w:val="24"/>
          <w:lang w:val="es-ES" w:eastAsia="es-ES"/>
        </w:rPr>
      </w:pPr>
      <w:r w:rsidRPr="00DE692E">
        <w:rPr>
          <w:i/>
          <w:iCs/>
          <w:spacing w:val="5"/>
          <w:sz w:val="26"/>
          <w:szCs w:val="26"/>
        </w:rPr>
        <w:t>Lic. Carlos Miguel Portuguez Méndez</w:t>
      </w:r>
    </w:p>
    <w:p w:rsidR="00A1403F" w:rsidRPr="00DE692E" w:rsidRDefault="00A1403F" w:rsidP="00A1403F">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A1403F" w:rsidRDefault="00A1403F" w:rsidP="00A1403F">
      <w:pPr>
        <w:kinsoku w:val="0"/>
        <w:overflowPunct w:val="0"/>
        <w:autoSpaceDE/>
        <w:autoSpaceDN/>
        <w:adjustRightInd/>
        <w:spacing w:after="870" w:line="303" w:lineRule="exact"/>
        <w:ind w:left="72" w:right="216"/>
        <w:jc w:val="center"/>
        <w:textAlignment w:val="baseline"/>
        <w:rPr>
          <w:b/>
          <w:sz w:val="24"/>
          <w:szCs w:val="24"/>
          <w:lang w:val="es-ES" w:eastAsia="es-ES"/>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bookmarkStart w:id="0" w:name="_GoBack"/>
      <w:bookmarkEnd w:id="0"/>
    </w:p>
    <w:sectPr w:rsidR="00A1403F" w:rsidSect="00A1403F">
      <w:type w:val="continuous"/>
      <w:pgSz w:w="12341" w:h="15840"/>
      <w:pgMar w:top="2160" w:right="1104" w:bottom="0" w:left="15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DD11"/>
    <w:multiLevelType w:val="singleLevel"/>
    <w:tmpl w:val="534CD000"/>
    <w:lvl w:ilvl="0">
      <w:start w:val="2"/>
      <w:numFmt w:val="lowerLetter"/>
      <w:lvlText w:val="%1)"/>
      <w:lvlJc w:val="left"/>
      <w:pPr>
        <w:tabs>
          <w:tab w:val="num" w:pos="360"/>
        </w:tabs>
        <w:ind w:left="72"/>
      </w:pPr>
      <w:rPr>
        <w:i/>
        <w:iCs/>
        <w:snapToGrid/>
        <w:sz w:val="25"/>
        <w:szCs w:val="25"/>
      </w:rPr>
    </w:lvl>
  </w:abstractNum>
  <w:abstractNum w:abstractNumId="1" w15:restartNumberingAfterBreak="0">
    <w:nsid w:val="01BC43C3"/>
    <w:multiLevelType w:val="singleLevel"/>
    <w:tmpl w:val="5564316E"/>
    <w:lvl w:ilvl="0">
      <w:start w:val="4"/>
      <w:numFmt w:val="upperRoman"/>
      <w:lvlText w:val="%1.-"/>
      <w:lvlJc w:val="left"/>
      <w:pPr>
        <w:tabs>
          <w:tab w:val="num" w:pos="720"/>
        </w:tabs>
        <w:ind w:left="72"/>
      </w:pPr>
      <w:rPr>
        <w:b/>
        <w:bCs/>
        <w:snapToGrid/>
        <w:spacing w:val="2"/>
        <w:sz w:val="25"/>
        <w:szCs w:val="25"/>
      </w:rPr>
    </w:lvl>
  </w:abstractNum>
  <w:abstractNum w:abstractNumId="2" w15:restartNumberingAfterBreak="0">
    <w:nsid w:val="02D722F7"/>
    <w:multiLevelType w:val="singleLevel"/>
    <w:tmpl w:val="837214BC"/>
    <w:lvl w:ilvl="0">
      <w:start w:val="2"/>
      <w:numFmt w:val="lowerLetter"/>
      <w:lvlText w:val="%1.-"/>
      <w:lvlJc w:val="left"/>
      <w:pPr>
        <w:tabs>
          <w:tab w:val="num" w:pos="720"/>
        </w:tabs>
        <w:ind w:left="72"/>
      </w:pPr>
      <w:rPr>
        <w:b/>
        <w:i/>
        <w:iCs/>
        <w:snapToGrid/>
        <w:sz w:val="25"/>
        <w:szCs w:val="25"/>
      </w:rPr>
    </w:lvl>
  </w:abstractNum>
  <w:abstractNum w:abstractNumId="3" w15:restartNumberingAfterBreak="0">
    <w:nsid w:val="04530E48"/>
    <w:multiLevelType w:val="singleLevel"/>
    <w:tmpl w:val="1E77D6EA"/>
    <w:lvl w:ilvl="0">
      <w:start w:val="1"/>
      <w:numFmt w:val="lowerLetter"/>
      <w:lvlText w:val="%1)"/>
      <w:lvlJc w:val="left"/>
      <w:pPr>
        <w:tabs>
          <w:tab w:val="num" w:pos="288"/>
        </w:tabs>
        <w:ind w:left="72"/>
      </w:pPr>
      <w:rPr>
        <w:i/>
        <w:iCs/>
        <w:snapToGrid/>
        <w:spacing w:val="1"/>
        <w:sz w:val="25"/>
        <w:szCs w:val="25"/>
      </w:rPr>
    </w:lvl>
  </w:abstractNum>
  <w:abstractNum w:abstractNumId="4" w15:restartNumberingAfterBreak="0">
    <w:nsid w:val="04688E42"/>
    <w:multiLevelType w:val="singleLevel"/>
    <w:tmpl w:val="5DD535AD"/>
    <w:lvl w:ilvl="0">
      <w:start w:val="1"/>
      <w:numFmt w:val="upperRoman"/>
      <w:lvlText w:val="%1.-"/>
      <w:lvlJc w:val="left"/>
      <w:pPr>
        <w:tabs>
          <w:tab w:val="num" w:pos="792"/>
        </w:tabs>
        <w:ind w:left="72"/>
      </w:pPr>
      <w:rPr>
        <w:b/>
        <w:bCs/>
        <w:snapToGrid/>
        <w:sz w:val="25"/>
        <w:szCs w:val="25"/>
      </w:rPr>
    </w:lvl>
  </w:abstractNum>
  <w:abstractNum w:abstractNumId="5" w15:restartNumberingAfterBreak="0">
    <w:nsid w:val="05DC94A7"/>
    <w:multiLevelType w:val="singleLevel"/>
    <w:tmpl w:val="1DC8DF9C"/>
    <w:lvl w:ilvl="0">
      <w:start w:val="2"/>
      <w:numFmt w:val="upperRoman"/>
      <w:lvlText w:val="%1.-"/>
      <w:lvlJc w:val="left"/>
      <w:pPr>
        <w:tabs>
          <w:tab w:val="num" w:pos="792"/>
        </w:tabs>
        <w:ind w:left="72"/>
      </w:pPr>
      <w:rPr>
        <w:b/>
        <w:snapToGrid/>
        <w:sz w:val="25"/>
        <w:szCs w:val="25"/>
      </w:rPr>
    </w:lvl>
  </w:abstractNum>
  <w:abstractNum w:abstractNumId="6" w15:restartNumberingAfterBreak="0">
    <w:nsid w:val="070D81B2"/>
    <w:multiLevelType w:val="singleLevel"/>
    <w:tmpl w:val="07076E68"/>
    <w:lvl w:ilvl="0">
      <w:start w:val="1"/>
      <w:numFmt w:val="decimal"/>
      <w:lvlText w:val="%1."/>
      <w:lvlJc w:val="left"/>
      <w:pPr>
        <w:tabs>
          <w:tab w:val="num" w:pos="1008"/>
        </w:tabs>
        <w:ind w:left="648"/>
      </w:pPr>
      <w:rPr>
        <w:i/>
        <w:iCs/>
        <w:snapToGrid/>
        <w:sz w:val="25"/>
        <w:szCs w:val="25"/>
      </w:rPr>
    </w:lvl>
  </w:abstractNum>
  <w:num w:numId="1">
    <w:abstractNumId w:val="6"/>
  </w:num>
  <w:num w:numId="2">
    <w:abstractNumId w:val="6"/>
    <w:lvlOverride w:ilvl="0">
      <w:lvl w:ilvl="0">
        <w:numFmt w:val="decimal"/>
        <w:lvlText w:val="%1."/>
        <w:lvlJc w:val="left"/>
        <w:pPr>
          <w:tabs>
            <w:tab w:val="num" w:pos="864"/>
          </w:tabs>
          <w:ind w:left="648"/>
        </w:pPr>
        <w:rPr>
          <w:i/>
          <w:iCs/>
          <w:snapToGrid/>
          <w:sz w:val="25"/>
          <w:szCs w:val="25"/>
        </w:rPr>
      </w:lvl>
    </w:lvlOverride>
  </w:num>
  <w:num w:numId="3">
    <w:abstractNumId w:val="4"/>
  </w:num>
  <w:num w:numId="4">
    <w:abstractNumId w:val="4"/>
    <w:lvlOverride w:ilvl="0">
      <w:lvl w:ilvl="0">
        <w:numFmt w:val="upperRoman"/>
        <w:lvlText w:val="%1.-"/>
        <w:lvlJc w:val="left"/>
        <w:pPr>
          <w:tabs>
            <w:tab w:val="num" w:pos="792"/>
          </w:tabs>
          <w:ind w:left="72"/>
        </w:pPr>
        <w:rPr>
          <w:b/>
          <w:bCs/>
          <w:snapToGrid/>
          <w:sz w:val="25"/>
          <w:szCs w:val="25"/>
        </w:rPr>
      </w:lvl>
    </w:lvlOverride>
  </w:num>
  <w:num w:numId="5">
    <w:abstractNumId w:val="2"/>
  </w:num>
  <w:num w:numId="6">
    <w:abstractNumId w:val="1"/>
  </w:num>
  <w:num w:numId="7">
    <w:abstractNumId w:val="0"/>
  </w:num>
  <w:num w:numId="8">
    <w:abstractNumId w:val="0"/>
    <w:lvlOverride w:ilvl="0">
      <w:lvl w:ilvl="0">
        <w:numFmt w:val="lowerLetter"/>
        <w:lvlText w:val="%1)"/>
        <w:lvlJc w:val="left"/>
        <w:pPr>
          <w:tabs>
            <w:tab w:val="num" w:pos="360"/>
          </w:tabs>
          <w:ind w:left="72"/>
        </w:pPr>
        <w:rPr>
          <w:i/>
          <w:iCs/>
          <w:snapToGrid/>
          <w:sz w:val="25"/>
          <w:szCs w:val="25"/>
          <w:u w:val="single"/>
        </w:rPr>
      </w:lvl>
    </w:lvlOverride>
  </w:num>
  <w:num w:numId="9">
    <w:abstractNumId w:val="3"/>
  </w:num>
  <w:num w:numId="10">
    <w:abstractNumId w:val="3"/>
    <w:lvlOverride w:ilvl="0">
      <w:lvl w:ilvl="0">
        <w:numFmt w:val="lowerLetter"/>
        <w:lvlText w:val="%1)"/>
        <w:lvlJc w:val="left"/>
        <w:pPr>
          <w:tabs>
            <w:tab w:val="num" w:pos="288"/>
          </w:tabs>
          <w:ind w:left="72"/>
        </w:pPr>
        <w:rPr>
          <w:i/>
          <w:iCs/>
          <w:snapToGrid/>
          <w:sz w:val="25"/>
          <w:szCs w:val="25"/>
          <w:u w:val="single"/>
        </w:rPr>
      </w:lvl>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D2"/>
    <w:rsid w:val="001D7FD2"/>
    <w:rsid w:val="00A1403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5D2A2"/>
  <w14:defaultImageDpi w14:val="0"/>
  <w15:docId w15:val="{0815CFC2-29D7-4070-BD34-E8D95C37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3105</Words>
  <Characters>17081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2017-11-20T21:33:00Z</dcterms:created>
  <dcterms:modified xsi:type="dcterms:W3CDTF">2017-11-20T21:33:00Z</dcterms:modified>
</cp:coreProperties>
</file>